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6A9" w:rsidRDefault="009F34BB" w:rsidP="003366CF">
      <w:pPr>
        <w:rPr>
          <w:b/>
          <w:i/>
        </w:rPr>
      </w:pPr>
      <w:r>
        <w:rPr>
          <w:b/>
          <w:i/>
        </w:rPr>
        <w:t>Dit is het f</w:t>
      </w:r>
      <w:r w:rsidR="00D75418">
        <w:rPr>
          <w:b/>
          <w:i/>
        </w:rPr>
        <w:t xml:space="preserve">ormat </w:t>
      </w:r>
      <w:r w:rsidR="00594823">
        <w:rPr>
          <w:b/>
          <w:i/>
        </w:rPr>
        <w:t xml:space="preserve">voor </w:t>
      </w:r>
      <w:r>
        <w:rPr>
          <w:b/>
          <w:i/>
        </w:rPr>
        <w:t xml:space="preserve">de </w:t>
      </w:r>
      <w:r w:rsidR="00594823">
        <w:rPr>
          <w:b/>
          <w:i/>
        </w:rPr>
        <w:t>o</w:t>
      </w:r>
      <w:r w:rsidR="007D4BCE" w:rsidRPr="00592A60">
        <w:rPr>
          <w:b/>
          <w:i/>
        </w:rPr>
        <w:t xml:space="preserve">plegger bij </w:t>
      </w:r>
      <w:r w:rsidR="00D75418">
        <w:rPr>
          <w:b/>
          <w:i/>
        </w:rPr>
        <w:t xml:space="preserve">het dashboard </w:t>
      </w:r>
      <w:r>
        <w:rPr>
          <w:b/>
          <w:i/>
        </w:rPr>
        <w:t xml:space="preserve">van de </w:t>
      </w:r>
      <w:r w:rsidR="007455E4">
        <w:rPr>
          <w:b/>
          <w:i/>
        </w:rPr>
        <w:t>CO</w:t>
      </w:r>
      <w:r w:rsidR="007455E4" w:rsidRPr="00C507FF">
        <w:rPr>
          <w:b/>
          <w:i/>
          <w:vertAlign w:val="subscript"/>
        </w:rPr>
        <w:t>2</w:t>
      </w:r>
      <w:r w:rsidR="007455E4">
        <w:rPr>
          <w:b/>
          <w:i/>
        </w:rPr>
        <w:t>-</w:t>
      </w:r>
      <w:r w:rsidR="00D75418">
        <w:rPr>
          <w:b/>
          <w:i/>
        </w:rPr>
        <w:t>R</w:t>
      </w:r>
      <w:r w:rsidR="007455E4">
        <w:rPr>
          <w:b/>
          <w:i/>
        </w:rPr>
        <w:t>eductie</w:t>
      </w:r>
      <w:r w:rsidR="00EF3E44">
        <w:rPr>
          <w:b/>
          <w:i/>
        </w:rPr>
        <w:t>tool voor zorg</w:t>
      </w:r>
      <w:r w:rsidR="007D4BCE" w:rsidRPr="00592A60">
        <w:rPr>
          <w:b/>
          <w:i/>
        </w:rPr>
        <w:t>vastgoed</w:t>
      </w:r>
      <w:r w:rsidR="00EF3E44">
        <w:rPr>
          <w:b/>
          <w:i/>
        </w:rPr>
        <w:t xml:space="preserve"> van de care of revalidatiecentra. </w:t>
      </w:r>
      <w:r w:rsidR="00594823">
        <w:rPr>
          <w:b/>
          <w:i/>
        </w:rPr>
        <w:t>De o</w:t>
      </w:r>
      <w:r w:rsidR="00EF3E44">
        <w:rPr>
          <w:b/>
          <w:i/>
        </w:rPr>
        <w:t>plegger en</w:t>
      </w:r>
      <w:r w:rsidR="00594823">
        <w:rPr>
          <w:b/>
          <w:i/>
        </w:rPr>
        <w:t xml:space="preserve"> de</w:t>
      </w:r>
      <w:r w:rsidR="00EF3E44">
        <w:rPr>
          <w:b/>
          <w:i/>
        </w:rPr>
        <w:t xml:space="preserve"> ingevulde </w:t>
      </w:r>
      <w:r w:rsidR="007455E4">
        <w:rPr>
          <w:b/>
          <w:i/>
        </w:rPr>
        <w:t>tool zijn samen de portefeuille</w:t>
      </w:r>
      <w:r w:rsidR="00EF3E44">
        <w:rPr>
          <w:b/>
          <w:i/>
        </w:rPr>
        <w:t>routekaart.</w:t>
      </w:r>
    </w:p>
    <w:p w:rsidR="00D75418" w:rsidRPr="00592A60" w:rsidRDefault="00D75418" w:rsidP="003366CF">
      <w:pPr>
        <w:rPr>
          <w:b/>
          <w:i/>
        </w:rPr>
      </w:pPr>
      <w:r>
        <w:rPr>
          <w:b/>
          <w:i/>
        </w:rPr>
        <w:t xml:space="preserve">Naar believen en in ieder geval </w:t>
      </w:r>
      <w:r w:rsidRPr="00D75418">
        <w:rPr>
          <w:b/>
          <w:i/>
          <w:highlight w:val="yellow"/>
        </w:rPr>
        <w:t>de gele tekst</w:t>
      </w:r>
      <w:r>
        <w:rPr>
          <w:b/>
          <w:i/>
        </w:rPr>
        <w:t xml:space="preserve"> aanpassen aan de eigen situatie.</w:t>
      </w:r>
    </w:p>
    <w:p w:rsidR="007D4BCE" w:rsidRDefault="007D4BCE" w:rsidP="003366CF"/>
    <w:p w:rsidR="00592A60" w:rsidRDefault="00592A60" w:rsidP="003366CF"/>
    <w:p w:rsidR="00D147C1" w:rsidRDefault="009F34BB" w:rsidP="003366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Oplegger </w:t>
      </w:r>
      <w:r w:rsidR="00D147C1">
        <w:rPr>
          <w:b/>
          <w:sz w:val="24"/>
          <w:szCs w:val="24"/>
        </w:rPr>
        <w:t>p</w:t>
      </w:r>
      <w:r w:rsidR="007455E4">
        <w:rPr>
          <w:b/>
          <w:sz w:val="24"/>
          <w:szCs w:val="24"/>
        </w:rPr>
        <w:t>ortefeuille</w:t>
      </w:r>
      <w:r w:rsidR="00775E5C">
        <w:rPr>
          <w:b/>
          <w:sz w:val="24"/>
          <w:szCs w:val="24"/>
        </w:rPr>
        <w:t>r</w:t>
      </w:r>
      <w:r w:rsidR="007455E4">
        <w:rPr>
          <w:b/>
          <w:sz w:val="24"/>
          <w:szCs w:val="24"/>
        </w:rPr>
        <w:t>outekaart CO</w:t>
      </w:r>
      <w:r w:rsidR="007455E4" w:rsidRPr="00C507FF">
        <w:rPr>
          <w:b/>
          <w:sz w:val="24"/>
          <w:szCs w:val="24"/>
          <w:vertAlign w:val="subscript"/>
        </w:rPr>
        <w:t>2</w:t>
      </w:r>
      <w:r w:rsidR="007455E4">
        <w:rPr>
          <w:b/>
          <w:sz w:val="24"/>
          <w:szCs w:val="24"/>
        </w:rPr>
        <w:t>-</w:t>
      </w:r>
      <w:r w:rsidR="00592A60" w:rsidRPr="00592A60">
        <w:rPr>
          <w:b/>
          <w:sz w:val="24"/>
          <w:szCs w:val="24"/>
        </w:rPr>
        <w:t xml:space="preserve">reductie vastgoed </w:t>
      </w:r>
    </w:p>
    <w:p w:rsidR="00592A60" w:rsidRPr="00592A60" w:rsidRDefault="00D147C1" w:rsidP="003366CF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Z</w:t>
      </w:r>
      <w:r w:rsidR="00592A60" w:rsidRPr="00C326AE">
        <w:rPr>
          <w:b/>
          <w:sz w:val="24"/>
          <w:szCs w:val="24"/>
          <w:highlight w:val="yellow"/>
        </w:rPr>
        <w:t>orgorganisatie X</w:t>
      </w:r>
      <w:r w:rsidR="00592A60" w:rsidRPr="00592A60">
        <w:rPr>
          <w:b/>
          <w:sz w:val="24"/>
          <w:szCs w:val="24"/>
        </w:rPr>
        <w:t xml:space="preserve"> </w:t>
      </w:r>
    </w:p>
    <w:p w:rsidR="00592A60" w:rsidRDefault="00592A60" w:rsidP="003366CF"/>
    <w:p w:rsidR="00592A60" w:rsidRDefault="00592A60" w:rsidP="003366CF">
      <w:r>
        <w:t>Vastgesteld op</w:t>
      </w:r>
      <w:r w:rsidR="00AF6500">
        <w:t>:</w:t>
      </w:r>
      <w:r>
        <w:t xml:space="preserve"> </w:t>
      </w:r>
      <w:r w:rsidR="00642E16">
        <w:rPr>
          <w:highlight w:val="yellow"/>
        </w:rPr>
        <w:t>2</w:t>
      </w:r>
      <w:r w:rsidR="00775E5C">
        <w:rPr>
          <w:highlight w:val="yellow"/>
        </w:rPr>
        <w:t>5</w:t>
      </w:r>
      <w:r w:rsidRPr="00592A60">
        <w:rPr>
          <w:highlight w:val="yellow"/>
        </w:rPr>
        <w:t xml:space="preserve"> mei 2020</w:t>
      </w:r>
    </w:p>
    <w:p w:rsidR="00AF6500" w:rsidRDefault="004D324F" w:rsidP="003366CF">
      <w:r>
        <w:t>Besproken met</w:t>
      </w:r>
      <w:r w:rsidR="00AF6500">
        <w:t xml:space="preserve">: </w:t>
      </w:r>
      <w:r w:rsidR="00AF6500" w:rsidRPr="00AF6500">
        <w:rPr>
          <w:highlight w:val="yellow"/>
        </w:rPr>
        <w:t>bestuurder</w:t>
      </w:r>
    </w:p>
    <w:p w:rsidR="00AF6500" w:rsidRDefault="00AF6500" w:rsidP="003366CF"/>
    <w:p w:rsidR="00592A60" w:rsidRDefault="00592A60" w:rsidP="003366CF"/>
    <w:p w:rsidR="00592A60" w:rsidRPr="00592A60" w:rsidRDefault="00592A60" w:rsidP="003366CF">
      <w:pPr>
        <w:rPr>
          <w:b/>
        </w:rPr>
      </w:pPr>
      <w:r w:rsidRPr="00592A60">
        <w:rPr>
          <w:b/>
        </w:rPr>
        <w:t xml:space="preserve">Inleiding </w:t>
      </w:r>
    </w:p>
    <w:p w:rsidR="00F82212" w:rsidRDefault="007D4BCE" w:rsidP="003366CF">
      <w:r>
        <w:t xml:space="preserve">In het </w:t>
      </w:r>
      <w:r w:rsidR="001F434F">
        <w:t>K</w:t>
      </w:r>
      <w:r>
        <w:t xml:space="preserve">limaatakkoord is </w:t>
      </w:r>
      <w:r w:rsidR="001F434F">
        <w:t xml:space="preserve">in 2019 </w:t>
      </w:r>
      <w:r>
        <w:t xml:space="preserve">afgesproken dat </w:t>
      </w:r>
      <w:r w:rsidR="00592A60">
        <w:t xml:space="preserve">in 2050 al het zorgvastgoed klimaatneutraal is en </w:t>
      </w:r>
      <w:r>
        <w:t xml:space="preserve">instellingen </w:t>
      </w:r>
      <w:r w:rsidR="00592A60">
        <w:t xml:space="preserve">daarvoor </w:t>
      </w:r>
      <w:r w:rsidR="00A15A8C">
        <w:t xml:space="preserve">in 2020 </w:t>
      </w:r>
      <w:r w:rsidR="00EE6A16">
        <w:t>een portefeuilleroutekaart CO</w:t>
      </w:r>
      <w:r w:rsidR="00EE6A16" w:rsidRPr="00C507FF">
        <w:rPr>
          <w:vertAlign w:val="subscript"/>
        </w:rPr>
        <w:t>2</w:t>
      </w:r>
      <w:r w:rsidR="00EE6A16">
        <w:t>-</w:t>
      </w:r>
      <w:r>
        <w:t>reductie opstellen.</w:t>
      </w:r>
      <w:r w:rsidR="00592A60">
        <w:t xml:space="preserve"> </w:t>
      </w:r>
      <w:r w:rsidR="00FE31A0">
        <w:t xml:space="preserve">Deze beleidsnotitie </w:t>
      </w:r>
      <w:r w:rsidR="00C17DCA">
        <w:t xml:space="preserve">met </w:t>
      </w:r>
      <w:r w:rsidR="00FE31A0">
        <w:t xml:space="preserve">bijlage is onze </w:t>
      </w:r>
      <w:r w:rsidR="00EE6A16">
        <w:t>portefeuille</w:t>
      </w:r>
      <w:r w:rsidR="00592A60" w:rsidRPr="00592A60">
        <w:t xml:space="preserve">routekaart </w:t>
      </w:r>
      <w:r w:rsidR="00FE31A0">
        <w:t xml:space="preserve">voor de </w:t>
      </w:r>
      <w:r w:rsidR="00592A60" w:rsidRPr="00592A60">
        <w:t xml:space="preserve">korte en lange termijn </w:t>
      </w:r>
      <w:r w:rsidR="00FE31A0">
        <w:t>en geeft invulling aan</w:t>
      </w:r>
      <w:r w:rsidR="00365392">
        <w:t>:</w:t>
      </w:r>
    </w:p>
    <w:p w:rsidR="00023B3A" w:rsidRDefault="00023B3A" w:rsidP="003366CF"/>
    <w:p w:rsidR="00F82212" w:rsidRDefault="00365392" w:rsidP="00F82212">
      <w:pPr>
        <w:pStyle w:val="Lijstalinea"/>
        <w:numPr>
          <w:ilvl w:val="0"/>
          <w:numId w:val="8"/>
        </w:numPr>
      </w:pPr>
      <w:r>
        <w:t>R</w:t>
      </w:r>
      <w:r w:rsidR="00F82212">
        <w:t>educeren van het energieverbruik</w:t>
      </w:r>
    </w:p>
    <w:p w:rsidR="00F82212" w:rsidRDefault="00FE31A0" w:rsidP="00F82212">
      <w:pPr>
        <w:pStyle w:val="Lijstalinea"/>
        <w:numPr>
          <w:ilvl w:val="0"/>
          <w:numId w:val="8"/>
        </w:numPr>
      </w:pPr>
      <w:r>
        <w:t xml:space="preserve">Zoveel als </w:t>
      </w:r>
      <w:r w:rsidR="00C17DCA">
        <w:t xml:space="preserve">economisch </w:t>
      </w:r>
      <w:r>
        <w:t xml:space="preserve">kan van het </w:t>
      </w:r>
      <w:r w:rsidR="00C17DCA">
        <w:t>aard</w:t>
      </w:r>
      <w:r>
        <w:t>gas af</w:t>
      </w:r>
    </w:p>
    <w:p w:rsidR="00DA63B9" w:rsidRDefault="00365392" w:rsidP="00DA63B9">
      <w:pPr>
        <w:pStyle w:val="Lijstalinea"/>
        <w:numPr>
          <w:ilvl w:val="0"/>
          <w:numId w:val="8"/>
        </w:numPr>
      </w:pPr>
      <w:r>
        <w:t>I</w:t>
      </w:r>
      <w:r w:rsidR="00F82212">
        <w:t>nzetten op duurzame energie door gebruik van zonne-energie</w:t>
      </w:r>
      <w:r w:rsidR="00C17DCA">
        <w:t>,</w:t>
      </w:r>
      <w:r w:rsidR="00DA63B9">
        <w:t xml:space="preserve"> </w:t>
      </w:r>
    </w:p>
    <w:p w:rsidR="00F82212" w:rsidRDefault="00CD3AD0" w:rsidP="00DA63B9">
      <w:pPr>
        <w:pStyle w:val="Lijstalinea"/>
      </w:pPr>
      <w:r>
        <w:tab/>
      </w:r>
      <w:r>
        <w:tab/>
      </w:r>
      <w:r w:rsidR="00F82212">
        <w:t>warmtepompen of aansluiting op een duurzaam warmtenet</w:t>
      </w:r>
    </w:p>
    <w:p w:rsidR="00B11247" w:rsidRDefault="00B11247" w:rsidP="00F82212"/>
    <w:p w:rsidR="00592A60" w:rsidRDefault="00594823" w:rsidP="00F82212">
      <w:r>
        <w:t>Met o</w:t>
      </w:r>
      <w:r w:rsidR="00FE31A0">
        <w:t xml:space="preserve">nze routekaart </w:t>
      </w:r>
      <w:r w:rsidR="005A6FD3">
        <w:t>stre</w:t>
      </w:r>
      <w:r>
        <w:t>ven we</w:t>
      </w:r>
      <w:r w:rsidR="005A6FD3">
        <w:t xml:space="preserve"> te </w:t>
      </w:r>
      <w:r w:rsidR="00592A60" w:rsidRPr="00592A60">
        <w:t xml:space="preserve">voldoen aan de ambitie </w:t>
      </w:r>
      <w:r w:rsidR="00C17DCA">
        <w:t xml:space="preserve">om </w:t>
      </w:r>
      <w:r w:rsidR="00592A60" w:rsidRPr="00592A60">
        <w:t xml:space="preserve">in 2030 </w:t>
      </w:r>
      <w:r w:rsidR="00A15A8C">
        <w:t>50</w:t>
      </w:r>
      <w:r w:rsidR="00592A60" w:rsidRPr="00592A60">
        <w:t>% CO</w:t>
      </w:r>
      <w:r w:rsidR="00592A60" w:rsidRPr="00C507FF">
        <w:rPr>
          <w:vertAlign w:val="subscript"/>
        </w:rPr>
        <w:t>2</w:t>
      </w:r>
      <w:r w:rsidR="00592A60" w:rsidRPr="00592A60">
        <w:t>-emissiereductie en in 2050 een C</w:t>
      </w:r>
      <w:r w:rsidR="00592A60">
        <w:t>O</w:t>
      </w:r>
      <w:r w:rsidR="00EE6A16" w:rsidRPr="00C507FF">
        <w:rPr>
          <w:vertAlign w:val="subscript"/>
        </w:rPr>
        <w:t>2</w:t>
      </w:r>
      <w:r w:rsidR="00EE6A16">
        <w:t>-</w:t>
      </w:r>
      <w:r w:rsidR="00A15A8C">
        <w:t xml:space="preserve">vrije </w:t>
      </w:r>
      <w:r w:rsidR="00592A60" w:rsidRPr="00592A60">
        <w:t xml:space="preserve">vastgoedportefeuille te realiseren </w:t>
      </w:r>
      <w:r w:rsidR="00FE31A0">
        <w:t xml:space="preserve">met </w:t>
      </w:r>
      <w:r w:rsidR="00A15A8C">
        <w:t>100</w:t>
      </w:r>
      <w:r w:rsidR="00592A60" w:rsidRPr="00592A60">
        <w:t xml:space="preserve">% </w:t>
      </w:r>
      <w:r w:rsidR="00A15A8C">
        <w:t>CO</w:t>
      </w:r>
      <w:r w:rsidR="00A15A8C" w:rsidRPr="00C507FF">
        <w:rPr>
          <w:vertAlign w:val="subscript"/>
        </w:rPr>
        <w:t>2</w:t>
      </w:r>
      <w:r w:rsidR="001F434F">
        <w:t>-</w:t>
      </w:r>
      <w:r w:rsidR="00A15A8C">
        <w:t>emissiereductie</w:t>
      </w:r>
      <w:r w:rsidR="00592A60" w:rsidRPr="00592A60">
        <w:t>.</w:t>
      </w:r>
      <w:r w:rsidR="00D75418">
        <w:t xml:space="preserve"> </w:t>
      </w:r>
      <w:r w:rsidR="00C326AE">
        <w:t>Voor de korte termijn</w:t>
      </w:r>
      <w:r w:rsidR="00EE6A16">
        <w:t xml:space="preserve"> geeft de routekaart ook de CO</w:t>
      </w:r>
      <w:r w:rsidR="00EE6A16" w:rsidRPr="00C507FF">
        <w:rPr>
          <w:vertAlign w:val="subscript"/>
        </w:rPr>
        <w:t>2</w:t>
      </w:r>
      <w:r w:rsidR="00EE6A16">
        <w:t>-</w:t>
      </w:r>
      <w:r w:rsidR="00C326AE">
        <w:t xml:space="preserve">reductie voor 2024 </w:t>
      </w:r>
      <w:r>
        <w:t>weer</w:t>
      </w:r>
      <w:r w:rsidR="00C326AE">
        <w:t>, waarmee de zorg</w:t>
      </w:r>
      <w:r w:rsidR="00C17DCA">
        <w:t xml:space="preserve">organisatie </w:t>
      </w:r>
      <w:r w:rsidR="00C326AE">
        <w:t>de eerste resultaten van de aanpak met de routekaart al zichtbaar kan krijgen.</w:t>
      </w:r>
    </w:p>
    <w:p w:rsidR="00592A60" w:rsidRDefault="00592A60" w:rsidP="003366CF"/>
    <w:p w:rsidR="001F434F" w:rsidRDefault="007D4BCE" w:rsidP="003366CF">
      <w:r w:rsidRPr="007D4BCE">
        <w:t>De scope van de portefeuilleroutekaart betreft de CO</w:t>
      </w:r>
      <w:r w:rsidRPr="00C507FF">
        <w:rPr>
          <w:vertAlign w:val="subscript"/>
        </w:rPr>
        <w:t>2</w:t>
      </w:r>
      <w:r w:rsidRPr="007D4BCE">
        <w:t xml:space="preserve">-emissie </w:t>
      </w:r>
      <w:r w:rsidR="00FE31A0">
        <w:t xml:space="preserve">ten gevolg van </w:t>
      </w:r>
      <w:r w:rsidR="005A6FD3">
        <w:t xml:space="preserve">gebruik </w:t>
      </w:r>
      <w:r w:rsidR="00FE31A0">
        <w:t xml:space="preserve">van aardgas </w:t>
      </w:r>
      <w:r w:rsidR="00FE31A0" w:rsidRPr="00FE31A0">
        <w:rPr>
          <w:highlight w:val="yellow"/>
        </w:rPr>
        <w:t>of warmte van een extern warmtenet</w:t>
      </w:r>
      <w:r w:rsidR="00592A60">
        <w:t xml:space="preserve"> </w:t>
      </w:r>
      <w:r w:rsidR="00FE31A0">
        <w:t xml:space="preserve">en </w:t>
      </w:r>
      <w:r w:rsidR="005A6FD3" w:rsidRPr="007D4BCE">
        <w:t>elektriciteit</w:t>
      </w:r>
      <w:r w:rsidRPr="007D4BCE">
        <w:t>.</w:t>
      </w:r>
    </w:p>
    <w:p w:rsidR="007D4BCE" w:rsidRDefault="001F434F" w:rsidP="003366CF">
      <w:r>
        <w:t xml:space="preserve">De komende jaren wordt circulair bouwen en renoveren belangrijk, maar dat thema is </w:t>
      </w:r>
      <w:r w:rsidR="00FE31A0">
        <w:t xml:space="preserve">thans </w:t>
      </w:r>
      <w:r>
        <w:t xml:space="preserve">nog geen onderdeel van </w:t>
      </w:r>
      <w:r w:rsidR="00FE31A0">
        <w:t>onze routekaart.</w:t>
      </w:r>
    </w:p>
    <w:p w:rsidR="00592A60" w:rsidRDefault="00592A60" w:rsidP="003366CF"/>
    <w:p w:rsidR="00592A60" w:rsidRPr="00592A60" w:rsidRDefault="00FE31A0" w:rsidP="00592A60">
      <w:pPr>
        <w:rPr>
          <w:b/>
        </w:rPr>
      </w:pPr>
      <w:r>
        <w:rPr>
          <w:b/>
        </w:rPr>
        <w:t>S</w:t>
      </w:r>
      <w:r w:rsidR="00592A60">
        <w:rPr>
          <w:b/>
        </w:rPr>
        <w:t>trategie</w:t>
      </w:r>
      <w:r w:rsidR="00592A60" w:rsidRPr="00592A60">
        <w:rPr>
          <w:b/>
        </w:rPr>
        <w:t xml:space="preserve"> </w:t>
      </w:r>
    </w:p>
    <w:p w:rsidR="00592A60" w:rsidRDefault="00592A60" w:rsidP="003366CF">
      <w:r>
        <w:t>De organisatie heeft voor CO</w:t>
      </w:r>
      <w:r w:rsidRPr="00C507FF">
        <w:rPr>
          <w:vertAlign w:val="subscript"/>
        </w:rPr>
        <w:t>2</w:t>
      </w:r>
      <w:r w:rsidR="00594823">
        <w:t>-</w:t>
      </w:r>
      <w:r>
        <w:t>reductie</w:t>
      </w:r>
      <w:r w:rsidR="00594823">
        <w:t xml:space="preserve"> van het</w:t>
      </w:r>
      <w:r>
        <w:t xml:space="preserve"> vastgoed</w:t>
      </w:r>
      <w:r w:rsidR="00C17DCA">
        <w:t xml:space="preserve"> het volgende</w:t>
      </w:r>
      <w:r w:rsidR="00365392">
        <w:t xml:space="preserve">: </w:t>
      </w:r>
    </w:p>
    <w:p w:rsidR="00592A60" w:rsidRDefault="00FE31A0" w:rsidP="00592A60">
      <w:pPr>
        <w:pStyle w:val="Lijstalinea"/>
        <w:numPr>
          <w:ilvl w:val="0"/>
          <w:numId w:val="7"/>
        </w:numPr>
      </w:pPr>
      <w:r>
        <w:t xml:space="preserve">In het </w:t>
      </w:r>
      <w:r w:rsidR="00592A60">
        <w:t xml:space="preserve">Strategisch </w:t>
      </w:r>
      <w:r>
        <w:t>V</w:t>
      </w:r>
      <w:r w:rsidR="00592A60">
        <w:t xml:space="preserve">astgoedplan </w:t>
      </w:r>
      <w:r>
        <w:t xml:space="preserve">staat de </w:t>
      </w:r>
      <w:r w:rsidR="00592A60">
        <w:t xml:space="preserve">aandacht voor zorgfuncties en bijpassende eisen en wensen voor (omvang van) huisvesting tussen nu en 2030 en een doorkijk naar de periode tot 2050 </w:t>
      </w:r>
      <w:r>
        <w:t xml:space="preserve">en wordt ook </w:t>
      </w:r>
      <w:r w:rsidR="00592A60">
        <w:t xml:space="preserve">rekening </w:t>
      </w:r>
      <w:r>
        <w:t>ge</w:t>
      </w:r>
      <w:r w:rsidR="00592A60">
        <w:t>houden</w:t>
      </w:r>
      <w:r>
        <w:t xml:space="preserve"> </w:t>
      </w:r>
      <w:r w:rsidR="00592A60">
        <w:t xml:space="preserve">met </w:t>
      </w:r>
      <w:r w:rsidR="009D006B">
        <w:t>duurzaamheid</w:t>
      </w:r>
      <w:r w:rsidR="00592A60">
        <w:t xml:space="preserve">. </w:t>
      </w:r>
    </w:p>
    <w:p w:rsidR="00592A60" w:rsidRDefault="00592A60" w:rsidP="00592A60">
      <w:pPr>
        <w:pStyle w:val="Lijstalinea"/>
        <w:numPr>
          <w:ilvl w:val="0"/>
          <w:numId w:val="7"/>
        </w:numPr>
      </w:pPr>
      <w:r>
        <w:t>V</w:t>
      </w:r>
      <w:r w:rsidR="00365392">
        <w:t>óó</w:t>
      </w:r>
      <w:r>
        <w:t xml:space="preserve">r </w:t>
      </w:r>
      <w:r w:rsidR="00FE31A0">
        <w:t xml:space="preserve">het jaar </w:t>
      </w:r>
      <w:r w:rsidRPr="00592A60">
        <w:rPr>
          <w:highlight w:val="yellow"/>
        </w:rPr>
        <w:t>2022</w:t>
      </w:r>
      <w:r>
        <w:t xml:space="preserve"> </w:t>
      </w:r>
      <w:r w:rsidR="00FE31A0">
        <w:t xml:space="preserve">zal de organisatie </w:t>
      </w:r>
      <w:r>
        <w:t xml:space="preserve">voldoen aan de </w:t>
      </w:r>
      <w:r w:rsidR="009D006B">
        <w:t>milieu</w:t>
      </w:r>
      <w:r>
        <w:t xml:space="preserve">wetgeving </w:t>
      </w:r>
      <w:r w:rsidR="00FE31A0">
        <w:t xml:space="preserve">uit 2019 </w:t>
      </w:r>
      <w:r>
        <w:t xml:space="preserve">voor </w:t>
      </w:r>
      <w:r w:rsidR="009D006B">
        <w:t xml:space="preserve">het thema </w:t>
      </w:r>
      <w:r>
        <w:t>energie</w:t>
      </w:r>
      <w:r w:rsidR="00C17DCA">
        <w:t>,</w:t>
      </w:r>
      <w:r>
        <w:t xml:space="preserve"> </w:t>
      </w:r>
      <w:r w:rsidR="00365392">
        <w:t>waarbij</w:t>
      </w:r>
      <w:r>
        <w:t xml:space="preserve"> </w:t>
      </w:r>
      <w:r w:rsidR="009D006B">
        <w:t xml:space="preserve">tenminste </w:t>
      </w:r>
      <w:r>
        <w:t xml:space="preserve">alle erkende maatregelen </w:t>
      </w:r>
      <w:r w:rsidR="00594823">
        <w:t xml:space="preserve">voor </w:t>
      </w:r>
      <w:r>
        <w:t xml:space="preserve">energiebesparing voor </w:t>
      </w:r>
      <w:r w:rsidR="00365392">
        <w:t xml:space="preserve">een </w:t>
      </w:r>
      <w:r>
        <w:t>zelfstandig moment uitgevoerd</w:t>
      </w:r>
      <w:r w:rsidR="00365392">
        <w:t xml:space="preserve"> zijn</w:t>
      </w:r>
      <w:r w:rsidR="009D006B">
        <w:t xml:space="preserve"> </w:t>
      </w:r>
      <w:r w:rsidR="00594823">
        <w:t>é</w:t>
      </w:r>
      <w:r w:rsidR="009D006B">
        <w:t xml:space="preserve">n de </w:t>
      </w:r>
      <w:r w:rsidR="004D324F">
        <w:t xml:space="preserve">maatregelen voor </w:t>
      </w:r>
      <w:r w:rsidR="009D006B">
        <w:t>natuurlijke momenten zijn ingepland</w:t>
      </w:r>
      <w:r w:rsidR="004D324F">
        <w:t xml:space="preserve"> in het MJOP</w:t>
      </w:r>
      <w:r>
        <w:t>.</w:t>
      </w:r>
    </w:p>
    <w:p w:rsidR="00592A60" w:rsidRDefault="00592A60" w:rsidP="00365392">
      <w:pPr>
        <w:pStyle w:val="Lijstalinea"/>
        <w:numPr>
          <w:ilvl w:val="0"/>
          <w:numId w:val="7"/>
        </w:numPr>
      </w:pPr>
      <w:r>
        <w:t xml:space="preserve">Bij </w:t>
      </w:r>
      <w:r w:rsidR="00365392">
        <w:t xml:space="preserve">vervanging </w:t>
      </w:r>
      <w:r>
        <w:t>van installaties</w:t>
      </w:r>
      <w:r w:rsidR="00365392">
        <w:t xml:space="preserve"> of</w:t>
      </w:r>
      <w:r>
        <w:t xml:space="preserve"> </w:t>
      </w:r>
      <w:r w:rsidR="004B2289">
        <w:t xml:space="preserve">delen van de </w:t>
      </w:r>
      <w:r>
        <w:t>gebouw</w:t>
      </w:r>
      <w:r w:rsidR="004B2289">
        <w:t xml:space="preserve">schil </w:t>
      </w:r>
      <w:r w:rsidR="004D324F">
        <w:t xml:space="preserve">kiest de organisatie voor </w:t>
      </w:r>
      <w:r>
        <w:t>een duurzaam alternatief</w:t>
      </w:r>
      <w:r w:rsidR="00C17DCA">
        <w:t>,</w:t>
      </w:r>
      <w:r>
        <w:t xml:space="preserve"> </w:t>
      </w:r>
      <w:r w:rsidR="00C17DCA">
        <w:t>mits</w:t>
      </w:r>
      <w:r>
        <w:t xml:space="preserve"> dit vanuit </w:t>
      </w:r>
      <w:r w:rsidR="00365392">
        <w:t xml:space="preserve">de </w:t>
      </w:r>
      <w:r>
        <w:t>TCO</w:t>
      </w:r>
      <w:r w:rsidR="00594823">
        <w:t>-</w:t>
      </w:r>
      <w:r w:rsidR="004D324F">
        <w:t xml:space="preserve">berekening </w:t>
      </w:r>
      <w:r w:rsidR="009D006B">
        <w:t>haalbaar is.</w:t>
      </w:r>
    </w:p>
    <w:p w:rsidR="00365392" w:rsidRDefault="00592A60" w:rsidP="00365392">
      <w:pPr>
        <w:pStyle w:val="Lijstalinea"/>
        <w:numPr>
          <w:ilvl w:val="0"/>
          <w:numId w:val="7"/>
        </w:numPr>
      </w:pPr>
      <w:r>
        <w:t>Nieuwbouw en grote renovatie</w:t>
      </w:r>
      <w:r w:rsidR="00365392">
        <w:t xml:space="preserve">s </w:t>
      </w:r>
      <w:r w:rsidR="00C17DCA">
        <w:t>word</w:t>
      </w:r>
      <w:r w:rsidR="00594823">
        <w:t>en</w:t>
      </w:r>
      <w:r w:rsidR="00C17DCA">
        <w:t xml:space="preserve"> </w:t>
      </w:r>
      <w:r>
        <w:t xml:space="preserve">direct </w:t>
      </w:r>
      <w:r w:rsidR="00365392">
        <w:t>toekomstbestendig</w:t>
      </w:r>
      <w:r>
        <w:t xml:space="preserve"> </w:t>
      </w:r>
      <w:r w:rsidR="00C17DCA">
        <w:t>ingevuld</w:t>
      </w:r>
      <w:r>
        <w:t>. Dat wil zeggen</w:t>
      </w:r>
      <w:r w:rsidR="00594823">
        <w:t>;</w:t>
      </w:r>
      <w:r>
        <w:t xml:space="preserve"> </w:t>
      </w:r>
      <w:r w:rsidR="00365392">
        <w:t>zo</w:t>
      </w:r>
      <w:r>
        <w:t xml:space="preserve"> energieneutraal </w:t>
      </w:r>
      <w:r w:rsidR="00365392">
        <w:t xml:space="preserve">mogelijk </w:t>
      </w:r>
      <w:r>
        <w:t xml:space="preserve">binnen </w:t>
      </w:r>
      <w:r w:rsidR="004D324F">
        <w:t xml:space="preserve">de </w:t>
      </w:r>
      <w:r>
        <w:t>economische randvoorwaarden</w:t>
      </w:r>
      <w:r w:rsidR="004D324F">
        <w:t xml:space="preserve"> beoordeeld vanuit TCO</w:t>
      </w:r>
      <w:r>
        <w:t xml:space="preserve">. </w:t>
      </w:r>
      <w:r w:rsidR="009D006B">
        <w:t xml:space="preserve">Indien de nieuwbouw gehuurd wordt streven we dit met de investeerder na, omdat daarmee </w:t>
      </w:r>
      <w:r w:rsidR="00C17DCA">
        <w:t xml:space="preserve">voor ons </w:t>
      </w:r>
      <w:r w:rsidR="009D006B">
        <w:t>de jaarlijkse huurkosten het laagst zullen uit</w:t>
      </w:r>
      <w:r w:rsidR="00C17DCA">
        <w:t>vallen</w:t>
      </w:r>
      <w:r w:rsidR="009D006B">
        <w:t>.</w:t>
      </w:r>
    </w:p>
    <w:p w:rsidR="00592A60" w:rsidRDefault="00592A60" w:rsidP="00592A60"/>
    <w:p w:rsidR="00592A60" w:rsidRPr="00592A60" w:rsidRDefault="00592A60" w:rsidP="00592A60">
      <w:pPr>
        <w:rPr>
          <w:b/>
        </w:rPr>
      </w:pPr>
      <w:r>
        <w:rPr>
          <w:b/>
        </w:rPr>
        <w:t>Nul</w:t>
      </w:r>
      <w:r w:rsidR="00A601EB">
        <w:rPr>
          <w:b/>
        </w:rPr>
        <w:t>-</w:t>
      </w:r>
      <w:r>
        <w:rPr>
          <w:b/>
        </w:rPr>
        <w:t xml:space="preserve">situatie </w:t>
      </w:r>
    </w:p>
    <w:p w:rsidR="00592A60" w:rsidRDefault="00592A60" w:rsidP="00592A60">
      <w:r>
        <w:t>Met de CO</w:t>
      </w:r>
      <w:r w:rsidRPr="00C507FF">
        <w:rPr>
          <w:vertAlign w:val="subscript"/>
        </w:rPr>
        <w:t>2</w:t>
      </w:r>
      <w:r w:rsidR="00594823">
        <w:t>-</w:t>
      </w:r>
      <w:r>
        <w:t>reductietool is voor de organisatie de nul</w:t>
      </w:r>
      <w:r w:rsidR="00A601EB">
        <w:t>-</w:t>
      </w:r>
      <w:r>
        <w:t xml:space="preserve">situatie van </w:t>
      </w:r>
      <w:r w:rsidRPr="00592A60">
        <w:rPr>
          <w:highlight w:val="yellow"/>
        </w:rPr>
        <w:t>2018</w:t>
      </w:r>
      <w:r>
        <w:t xml:space="preserve"> voor het verbruik van gas, warmte en elektra in beeld</w:t>
      </w:r>
      <w:r w:rsidR="00365392">
        <w:t xml:space="preserve"> gebracht. </w:t>
      </w:r>
    </w:p>
    <w:p w:rsidR="00D75418" w:rsidRDefault="00D75418" w:rsidP="00592A60"/>
    <w:p w:rsidR="00592A60" w:rsidRPr="00592A60" w:rsidRDefault="00EE6A16" w:rsidP="00592A60">
      <w:pPr>
        <w:rPr>
          <w:b/>
        </w:rPr>
      </w:pPr>
      <w:r>
        <w:rPr>
          <w:b/>
        </w:rPr>
        <w:t>Vastgoed</w:t>
      </w:r>
      <w:r w:rsidR="004D324F">
        <w:rPr>
          <w:b/>
        </w:rPr>
        <w:t xml:space="preserve">selectie voor deze routekaart </w:t>
      </w:r>
    </w:p>
    <w:p w:rsidR="00592A60" w:rsidRDefault="004D324F" w:rsidP="00592A60">
      <w:r>
        <w:lastRenderedPageBreak/>
        <w:t>V</w:t>
      </w:r>
      <w:r w:rsidR="00592A60">
        <w:t xml:space="preserve">oor </w:t>
      </w:r>
      <w:r w:rsidR="00592A60" w:rsidRPr="00592A60">
        <w:rPr>
          <w:highlight w:val="yellow"/>
        </w:rPr>
        <w:t>x</w:t>
      </w:r>
      <w:r w:rsidR="00592A60">
        <w:t xml:space="preserve"> gebouwen (ofwel </w:t>
      </w:r>
      <w:r w:rsidR="00592A60" w:rsidRPr="00592A60">
        <w:rPr>
          <w:highlight w:val="yellow"/>
        </w:rPr>
        <w:t>x</w:t>
      </w:r>
      <w:r w:rsidR="00592A60">
        <w:t xml:space="preserve"> m</w:t>
      </w:r>
      <w:r w:rsidR="00592A60" w:rsidRPr="00C507FF">
        <w:rPr>
          <w:vertAlign w:val="superscript"/>
        </w:rPr>
        <w:t>2</w:t>
      </w:r>
      <w:r w:rsidR="00592A60">
        <w:t xml:space="preserve"> </w:t>
      </w:r>
      <w:proofErr w:type="spellStart"/>
      <w:r w:rsidR="00592A60">
        <w:t>bvo</w:t>
      </w:r>
      <w:proofErr w:type="spellEnd"/>
      <w:r w:rsidR="00592A60">
        <w:t xml:space="preserve">) een scenario uitgewerkt, waarmee </w:t>
      </w:r>
      <w:r w:rsidR="00592A60" w:rsidRPr="00592A60">
        <w:rPr>
          <w:highlight w:val="yellow"/>
        </w:rPr>
        <w:t>x</w:t>
      </w:r>
      <w:r w:rsidR="00592A60">
        <w:t>% van het vastgoed in de routekaart is meegenomen.</w:t>
      </w:r>
    </w:p>
    <w:p w:rsidR="00592A60" w:rsidRDefault="00592A60" w:rsidP="00592A60"/>
    <w:p w:rsidR="00592A60" w:rsidRDefault="00592A60" w:rsidP="00592A60">
      <w:r>
        <w:t xml:space="preserve">De gebouwen die in de analyse meegaan zijn </w:t>
      </w:r>
    </w:p>
    <w:p w:rsidR="00592A60" w:rsidRPr="00592A60" w:rsidRDefault="00592A60" w:rsidP="00592A60">
      <w:pPr>
        <w:rPr>
          <w:highlight w:val="yellow"/>
        </w:rPr>
      </w:pPr>
      <w:r w:rsidRPr="00592A60">
        <w:rPr>
          <w:highlight w:val="yellow"/>
        </w:rPr>
        <w:t>-</w:t>
      </w:r>
    </w:p>
    <w:p w:rsidR="00592A60" w:rsidRPr="00592A60" w:rsidRDefault="00592A60" w:rsidP="00592A60">
      <w:pPr>
        <w:rPr>
          <w:highlight w:val="yellow"/>
        </w:rPr>
      </w:pPr>
      <w:r w:rsidRPr="00592A60">
        <w:rPr>
          <w:highlight w:val="yellow"/>
        </w:rPr>
        <w:t>-</w:t>
      </w:r>
    </w:p>
    <w:p w:rsidR="00592A60" w:rsidRPr="00592A60" w:rsidRDefault="00592A60" w:rsidP="00592A60">
      <w:pPr>
        <w:rPr>
          <w:highlight w:val="yellow"/>
        </w:rPr>
      </w:pPr>
      <w:r w:rsidRPr="00592A60">
        <w:rPr>
          <w:highlight w:val="yellow"/>
        </w:rPr>
        <w:t>-</w:t>
      </w:r>
    </w:p>
    <w:p w:rsidR="00592A60" w:rsidRPr="00C17DCA" w:rsidRDefault="00592A60" w:rsidP="00592A60">
      <w:pPr>
        <w:rPr>
          <w:szCs w:val="18"/>
        </w:rPr>
      </w:pPr>
    </w:p>
    <w:p w:rsidR="00592A60" w:rsidRPr="00C17DCA" w:rsidRDefault="004B2289" w:rsidP="00592A60">
      <w:pPr>
        <w:rPr>
          <w:szCs w:val="18"/>
        </w:rPr>
      </w:pPr>
      <w:r w:rsidRPr="00C17DCA">
        <w:rPr>
          <w:rFonts w:cstheme="minorBidi"/>
          <w:color w:val="000000" w:themeColor="text1"/>
          <w:szCs w:val="18"/>
        </w:rPr>
        <w:t>De gebouwen(</w:t>
      </w:r>
      <w:r w:rsidRPr="00C507FF">
        <w:rPr>
          <w:rFonts w:cstheme="minorBidi"/>
          <w:color w:val="000000" w:themeColor="text1"/>
          <w:szCs w:val="18"/>
          <w:highlight w:val="yellow"/>
        </w:rPr>
        <w:t>x</w:t>
      </w:r>
      <w:r w:rsidRPr="00C17DCA">
        <w:rPr>
          <w:rFonts w:cstheme="minorBidi"/>
          <w:color w:val="000000" w:themeColor="text1"/>
          <w:szCs w:val="18"/>
        </w:rPr>
        <w:t xml:space="preserve"> m</w:t>
      </w:r>
      <w:r w:rsidRPr="00C507FF">
        <w:rPr>
          <w:rFonts w:cstheme="minorBidi"/>
          <w:color w:val="000000" w:themeColor="text1"/>
          <w:szCs w:val="18"/>
          <w:vertAlign w:val="superscript"/>
        </w:rPr>
        <w:t>2</w:t>
      </w:r>
      <w:r w:rsidRPr="00C17DCA">
        <w:rPr>
          <w:rFonts w:cstheme="minorBidi"/>
          <w:color w:val="000000" w:themeColor="text1"/>
          <w:szCs w:val="18"/>
        </w:rPr>
        <w:t xml:space="preserve"> </w:t>
      </w:r>
      <w:proofErr w:type="spellStart"/>
      <w:r w:rsidRPr="00C17DCA">
        <w:rPr>
          <w:rFonts w:cstheme="minorBidi"/>
          <w:color w:val="000000" w:themeColor="text1"/>
          <w:szCs w:val="18"/>
        </w:rPr>
        <w:t>bvo</w:t>
      </w:r>
      <w:proofErr w:type="spellEnd"/>
      <w:r w:rsidRPr="00C17DCA">
        <w:rPr>
          <w:rFonts w:cstheme="minorBidi"/>
          <w:color w:val="000000" w:themeColor="text1"/>
          <w:szCs w:val="18"/>
        </w:rPr>
        <w:t xml:space="preserve">) die niet meegenomen zijn in de analyse, zijn op dit moment nog buiten beschouwing gelaten omdat </w:t>
      </w:r>
      <w:r w:rsidRPr="00C17DCA">
        <w:rPr>
          <w:rFonts w:cstheme="minorBidi"/>
          <w:color w:val="000000" w:themeColor="text1"/>
          <w:szCs w:val="18"/>
          <w:highlight w:val="yellow"/>
        </w:rPr>
        <w:t>[reden</w:t>
      </w:r>
      <w:r w:rsidR="009D006B" w:rsidRPr="00C17DCA">
        <w:rPr>
          <w:rFonts w:cstheme="minorBidi"/>
          <w:color w:val="000000" w:themeColor="text1"/>
          <w:szCs w:val="18"/>
          <w:highlight w:val="yellow"/>
        </w:rPr>
        <w:t>…………..</w:t>
      </w:r>
      <w:r w:rsidRPr="00C17DCA">
        <w:rPr>
          <w:rFonts w:cstheme="minorBidi"/>
          <w:color w:val="000000" w:themeColor="text1"/>
          <w:szCs w:val="18"/>
          <w:highlight w:val="yellow"/>
        </w:rPr>
        <w:t>]</w:t>
      </w:r>
      <w:r w:rsidR="009D006B" w:rsidRPr="00C17DCA">
        <w:rPr>
          <w:rFonts w:cstheme="minorBidi"/>
          <w:color w:val="000000" w:themeColor="text1"/>
          <w:szCs w:val="18"/>
        </w:rPr>
        <w:t>.</w:t>
      </w:r>
    </w:p>
    <w:p w:rsidR="005A6FD3" w:rsidRPr="00C17DCA" w:rsidRDefault="005A6FD3" w:rsidP="00592A60">
      <w:pPr>
        <w:rPr>
          <w:szCs w:val="18"/>
        </w:rPr>
      </w:pPr>
    </w:p>
    <w:p w:rsidR="00592A60" w:rsidRPr="00592A60" w:rsidRDefault="00592A60" w:rsidP="00592A60">
      <w:pPr>
        <w:rPr>
          <w:b/>
        </w:rPr>
      </w:pPr>
      <w:r>
        <w:rPr>
          <w:b/>
        </w:rPr>
        <w:t>Selectie van m</w:t>
      </w:r>
      <w:r w:rsidRPr="00592A60">
        <w:rPr>
          <w:b/>
        </w:rPr>
        <w:t>aatregelen</w:t>
      </w:r>
    </w:p>
    <w:p w:rsidR="004D324F" w:rsidRDefault="00592A60" w:rsidP="00592A60">
      <w:r>
        <w:t>In de CO</w:t>
      </w:r>
      <w:r w:rsidRPr="00C507FF">
        <w:rPr>
          <w:vertAlign w:val="subscript"/>
        </w:rPr>
        <w:t>2</w:t>
      </w:r>
      <w:r w:rsidR="00594823">
        <w:t>-</w:t>
      </w:r>
      <w:r>
        <w:t xml:space="preserve">reductietool zijn per gebouw </w:t>
      </w:r>
      <w:r w:rsidR="004B2289">
        <w:t xml:space="preserve">of per cluster gebouwen </w:t>
      </w:r>
      <w:r w:rsidR="00C17DCA">
        <w:t xml:space="preserve">van bepaalde ouderdom </w:t>
      </w:r>
      <w:r w:rsidR="004B2289">
        <w:t xml:space="preserve">de </w:t>
      </w:r>
      <w:r>
        <w:t xml:space="preserve">maatregelen geselecteerd en ingepland welke bijdragen aan </w:t>
      </w:r>
      <w:r w:rsidR="004D324F">
        <w:t xml:space="preserve">het </w:t>
      </w:r>
      <w:r>
        <w:t xml:space="preserve">verlagen van jaarlijkse kosten (lagere TCO). Deze maatregelen worden overgenomen in het MJOP </w:t>
      </w:r>
      <w:r w:rsidR="00C17DCA">
        <w:t xml:space="preserve">zodat </w:t>
      </w:r>
      <w:r>
        <w:t xml:space="preserve">de organisatie voortaan met </w:t>
      </w:r>
      <w:r w:rsidR="00C336C7">
        <w:t xml:space="preserve">een </w:t>
      </w:r>
      <w:r>
        <w:t>duurza</w:t>
      </w:r>
      <w:r w:rsidR="00C336C7">
        <w:t>a</w:t>
      </w:r>
      <w:r>
        <w:t xml:space="preserve">m MJOP zal werken. Jaarlijks worden </w:t>
      </w:r>
      <w:r w:rsidR="00C17DCA">
        <w:t xml:space="preserve">de </w:t>
      </w:r>
      <w:r>
        <w:t>maatregelen nader uitgewerkt om uitvoerbaarheid (technisch, financieel, praktisch en menscapaciteit) te beoordelen en zo definitieve keuzes voor de investeringen te kunnen maken.</w:t>
      </w:r>
    </w:p>
    <w:p w:rsidR="004D324F" w:rsidRDefault="004D324F" w:rsidP="004D324F">
      <w:r>
        <w:t>De maatregelen voor de komend</w:t>
      </w:r>
      <w:r w:rsidR="00594823">
        <w:t>e</w:t>
      </w:r>
      <w:r>
        <w:t xml:space="preserve"> 5 jaar zijn hiermee goed in beeld </w:t>
      </w:r>
      <w:r w:rsidR="00C17DCA">
        <w:t>qu</w:t>
      </w:r>
      <w:r>
        <w:t>a kosten, besparingen en milieuwinst</w:t>
      </w:r>
      <w:r w:rsidR="004A6EB0">
        <w:t>.</w:t>
      </w:r>
      <w:r>
        <w:t xml:space="preserve"> </w:t>
      </w:r>
      <w:r w:rsidR="004A6EB0">
        <w:t>V</w:t>
      </w:r>
      <w:r>
        <w:t>oor de langere termijn zijn het inschattingen die nader onderzoek</w:t>
      </w:r>
      <w:r w:rsidR="004A6EB0">
        <w:t xml:space="preserve"> vragen</w:t>
      </w:r>
      <w:r>
        <w:t>. Onzekerheid over de gasinfrastructuur en technische ontwikkelingen van o.a. warmtepompen en passief bouwen maken dat de lang</w:t>
      </w:r>
      <w:r w:rsidR="004A6EB0">
        <w:t>e</w:t>
      </w:r>
      <w:r>
        <w:t xml:space="preserve"> termijn moeilijk is in te schatten. De organisatie zal dit de komende jaren verder verkennen.</w:t>
      </w:r>
    </w:p>
    <w:p w:rsidR="00592A60" w:rsidRDefault="00592A60" w:rsidP="00592A60"/>
    <w:p w:rsidR="00592A60" w:rsidRDefault="00592A60" w:rsidP="00592A60">
      <w:pPr>
        <w:rPr>
          <w:b/>
        </w:rPr>
      </w:pPr>
      <w:r w:rsidRPr="00592A60">
        <w:rPr>
          <w:b/>
        </w:rPr>
        <w:t>Kosten en baten</w:t>
      </w:r>
    </w:p>
    <w:p w:rsidR="00592A60" w:rsidRDefault="00592A60" w:rsidP="00592A60">
      <w:pPr>
        <w:rPr>
          <w:b/>
        </w:rPr>
      </w:pPr>
    </w:p>
    <w:p w:rsidR="00592A60" w:rsidRPr="00592A60" w:rsidRDefault="00592A60" w:rsidP="00592A60">
      <w:r w:rsidRPr="00592A60">
        <w:t>Figuur uit dashboard</w:t>
      </w:r>
    </w:p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644"/>
      </w:tblGrid>
      <w:tr w:rsidR="00592A60" w:rsidTr="00592A60">
        <w:tc>
          <w:tcPr>
            <w:tcW w:w="8644" w:type="dxa"/>
            <w:shd w:val="clear" w:color="auto" w:fill="FFFF00"/>
          </w:tcPr>
          <w:p w:rsidR="00592A60" w:rsidRDefault="00592A60" w:rsidP="00592A60"/>
        </w:tc>
      </w:tr>
    </w:tbl>
    <w:p w:rsidR="00592A60" w:rsidRPr="00592A60" w:rsidRDefault="00592A60" w:rsidP="00592A60"/>
    <w:p w:rsidR="004B2289" w:rsidRDefault="00592A60" w:rsidP="00592A60">
      <w:r w:rsidRPr="00592A60">
        <w:t>De geprogno</w:t>
      </w:r>
      <w:r w:rsidR="004A6EB0">
        <w:t>s</w:t>
      </w:r>
      <w:r w:rsidRPr="00592A60">
        <w:t>ti</w:t>
      </w:r>
      <w:r w:rsidR="004A6EB0">
        <w:t>ceerde</w:t>
      </w:r>
      <w:r w:rsidRPr="00592A60">
        <w:t xml:space="preserve"> kosten en besparing</w:t>
      </w:r>
      <w:r w:rsidR="00365392">
        <w:t>en</w:t>
      </w:r>
      <w:r w:rsidRPr="00592A60">
        <w:t xml:space="preserve"> zijn voor h</w:t>
      </w:r>
      <w:r>
        <w:t>e</w:t>
      </w:r>
      <w:r w:rsidRPr="00592A60">
        <w:t>t on</w:t>
      </w:r>
      <w:r>
        <w:t>d</w:t>
      </w:r>
      <w:r w:rsidRPr="00592A60">
        <w:t>erzocht</w:t>
      </w:r>
      <w:r w:rsidR="00365392">
        <w:t>e</w:t>
      </w:r>
      <w:r w:rsidRPr="00592A60">
        <w:t xml:space="preserve"> vastgoed in ka</w:t>
      </w:r>
      <w:r>
        <w:t>a</w:t>
      </w:r>
      <w:r w:rsidRPr="00592A60">
        <w:t>r</w:t>
      </w:r>
      <w:r>
        <w:t>t</w:t>
      </w:r>
      <w:r w:rsidRPr="00592A60">
        <w:t xml:space="preserve"> ge</w:t>
      </w:r>
      <w:r>
        <w:t>b</w:t>
      </w:r>
      <w:r w:rsidRPr="00592A60">
        <w:t>racht en hier</w:t>
      </w:r>
      <w:r w:rsidR="004B2289">
        <w:t>boven</w:t>
      </w:r>
      <w:r w:rsidRPr="00592A60">
        <w:t xml:space="preserve"> weergegeven.</w:t>
      </w:r>
      <w:r>
        <w:t xml:space="preserve"> </w:t>
      </w:r>
    </w:p>
    <w:p w:rsidR="004B2289" w:rsidRDefault="004B2289" w:rsidP="00592A60"/>
    <w:p w:rsidR="004B2289" w:rsidRDefault="004B2289" w:rsidP="00592A60">
      <w:r>
        <w:t>De totale geraamde kosten en besparing zijn:</w:t>
      </w:r>
    </w:p>
    <w:p w:rsidR="004B2289" w:rsidRDefault="004B2289" w:rsidP="00592A60">
      <w:r>
        <w:t>2024</w:t>
      </w:r>
      <w:r>
        <w:tab/>
        <w:t xml:space="preserve">kosten € </w:t>
      </w:r>
      <w:r w:rsidR="004A6EB0" w:rsidRPr="00C507FF">
        <w:rPr>
          <w:highlight w:val="yellow"/>
        </w:rPr>
        <w:t>x</w:t>
      </w:r>
      <w:r>
        <w:tab/>
      </w:r>
      <w:r>
        <w:tab/>
        <w:t xml:space="preserve">besparingen € </w:t>
      </w:r>
      <w:r w:rsidR="004A6EB0" w:rsidRPr="00C507FF">
        <w:rPr>
          <w:highlight w:val="yellow"/>
        </w:rPr>
        <w:t>x</w:t>
      </w:r>
    </w:p>
    <w:p w:rsidR="004B2289" w:rsidRDefault="004B2289" w:rsidP="00592A60">
      <w:r>
        <w:t>2030</w:t>
      </w:r>
      <w:r w:rsidRPr="004B2289">
        <w:t xml:space="preserve"> </w:t>
      </w:r>
      <w:r>
        <w:tab/>
        <w:t xml:space="preserve">kosten € </w:t>
      </w:r>
      <w:r w:rsidR="004A6EB0" w:rsidRPr="00C507FF">
        <w:rPr>
          <w:highlight w:val="yellow"/>
        </w:rPr>
        <w:t>x</w:t>
      </w:r>
      <w:r>
        <w:tab/>
      </w:r>
      <w:r>
        <w:tab/>
        <w:t>besparingen €</w:t>
      </w:r>
      <w:r w:rsidR="004A6EB0">
        <w:t xml:space="preserve"> </w:t>
      </w:r>
      <w:r w:rsidR="004A6EB0" w:rsidRPr="00C507FF">
        <w:rPr>
          <w:highlight w:val="yellow"/>
        </w:rPr>
        <w:t>x</w:t>
      </w:r>
    </w:p>
    <w:p w:rsidR="004B2289" w:rsidRDefault="004B2289" w:rsidP="00592A60">
      <w:r>
        <w:t xml:space="preserve">2050 </w:t>
      </w:r>
      <w:r>
        <w:tab/>
        <w:t xml:space="preserve">kosten € </w:t>
      </w:r>
      <w:r w:rsidR="004A6EB0" w:rsidRPr="00C507FF">
        <w:rPr>
          <w:highlight w:val="yellow"/>
        </w:rPr>
        <w:t>x</w:t>
      </w:r>
      <w:r>
        <w:tab/>
      </w:r>
      <w:r>
        <w:tab/>
        <w:t xml:space="preserve">besparingen € </w:t>
      </w:r>
      <w:r w:rsidR="004A6EB0" w:rsidRPr="00C507FF">
        <w:rPr>
          <w:highlight w:val="yellow"/>
        </w:rPr>
        <w:t>x</w:t>
      </w:r>
    </w:p>
    <w:p w:rsidR="004B2289" w:rsidRDefault="004B2289" w:rsidP="00592A60"/>
    <w:p w:rsidR="00592A60" w:rsidRDefault="00592A60" w:rsidP="00592A60">
      <w:r>
        <w:t>De</w:t>
      </w:r>
      <w:r w:rsidR="004B2289">
        <w:t xml:space="preserve"> kosten </w:t>
      </w:r>
      <w:r>
        <w:t>passen binnen de ambities en gestelde randvoorwaarden van de organisatie.</w:t>
      </w:r>
    </w:p>
    <w:p w:rsidR="009D006B" w:rsidRDefault="009D006B" w:rsidP="00592A60"/>
    <w:p w:rsidR="00592A60" w:rsidRPr="00592A60" w:rsidRDefault="00592A60" w:rsidP="00592A60">
      <w:pPr>
        <w:rPr>
          <w:b/>
        </w:rPr>
      </w:pPr>
      <w:r w:rsidRPr="00592A60">
        <w:rPr>
          <w:b/>
        </w:rPr>
        <w:t>CO</w:t>
      </w:r>
      <w:r w:rsidRPr="00C507FF">
        <w:rPr>
          <w:b/>
          <w:vertAlign w:val="subscript"/>
        </w:rPr>
        <w:t>2</w:t>
      </w:r>
      <w:r w:rsidR="003C119B">
        <w:rPr>
          <w:b/>
        </w:rPr>
        <w:t>-</w:t>
      </w:r>
      <w:r w:rsidRPr="00592A60">
        <w:rPr>
          <w:b/>
        </w:rPr>
        <w:t xml:space="preserve">reductie en milieuwinst </w:t>
      </w:r>
    </w:p>
    <w:p w:rsidR="00592A60" w:rsidRDefault="00592A60" w:rsidP="00592A60"/>
    <w:p w:rsidR="00592A60" w:rsidRPr="00592A60" w:rsidRDefault="00592A60" w:rsidP="00592A60">
      <w:r>
        <w:t>Figuur uit dashboard</w:t>
      </w:r>
    </w:p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644"/>
      </w:tblGrid>
      <w:tr w:rsidR="00592A60" w:rsidTr="00592A60">
        <w:tc>
          <w:tcPr>
            <w:tcW w:w="8644" w:type="dxa"/>
            <w:shd w:val="clear" w:color="auto" w:fill="FFFF00"/>
          </w:tcPr>
          <w:p w:rsidR="00592A60" w:rsidRDefault="00592A60" w:rsidP="00023B3A"/>
        </w:tc>
      </w:tr>
    </w:tbl>
    <w:p w:rsidR="00592A60" w:rsidRPr="00592A60" w:rsidRDefault="00592A60" w:rsidP="00592A60"/>
    <w:p w:rsidR="00592A60" w:rsidRDefault="00592A60" w:rsidP="00592A60">
      <w:r w:rsidRPr="00592A60">
        <w:t>De geprogno</w:t>
      </w:r>
      <w:r w:rsidR="003C119B">
        <w:t>s</w:t>
      </w:r>
      <w:r w:rsidRPr="00592A60">
        <w:t>ti</w:t>
      </w:r>
      <w:r w:rsidR="003C119B">
        <w:t>c</w:t>
      </w:r>
      <w:r w:rsidRPr="00592A60">
        <w:t>eerd</w:t>
      </w:r>
      <w:r>
        <w:t>e CO</w:t>
      </w:r>
      <w:r w:rsidRPr="00C507FF">
        <w:rPr>
          <w:vertAlign w:val="subscript"/>
        </w:rPr>
        <w:t>2</w:t>
      </w:r>
      <w:r w:rsidR="003C119B">
        <w:t>-</w:t>
      </w:r>
      <w:r>
        <w:t xml:space="preserve">reductie in 2024, 2030 en 2050 t.o.v. </w:t>
      </w:r>
      <w:r w:rsidR="00D75418">
        <w:rPr>
          <w:highlight w:val="yellow"/>
        </w:rPr>
        <w:t>20</w:t>
      </w:r>
      <w:r w:rsidRPr="00592A60">
        <w:rPr>
          <w:highlight w:val="yellow"/>
        </w:rPr>
        <w:t>18</w:t>
      </w:r>
      <w:r>
        <w:t xml:space="preserve"> is </w:t>
      </w:r>
    </w:p>
    <w:p w:rsidR="00592A60" w:rsidRDefault="00592A60" w:rsidP="00592A60">
      <w:r>
        <w:t>2024</w:t>
      </w:r>
      <w:r>
        <w:tab/>
      </w:r>
      <w:r w:rsidRPr="00592A60">
        <w:rPr>
          <w:highlight w:val="yellow"/>
        </w:rPr>
        <w:t>x</w:t>
      </w:r>
      <w:r>
        <w:t>%</w:t>
      </w:r>
    </w:p>
    <w:p w:rsidR="00592A60" w:rsidRDefault="00592A60" w:rsidP="00592A60">
      <w:r>
        <w:t>2030</w:t>
      </w:r>
      <w:r w:rsidRPr="00592A60">
        <w:t xml:space="preserve"> </w:t>
      </w:r>
      <w:r>
        <w:tab/>
      </w:r>
      <w:r w:rsidRPr="00592A60">
        <w:rPr>
          <w:highlight w:val="yellow"/>
        </w:rPr>
        <w:t>x</w:t>
      </w:r>
      <w:r>
        <w:t>%</w:t>
      </w:r>
    </w:p>
    <w:p w:rsidR="00592A60" w:rsidRDefault="00592A60" w:rsidP="00592A60">
      <w:r>
        <w:t>2050</w:t>
      </w:r>
      <w:r w:rsidRPr="00592A60">
        <w:t xml:space="preserve"> </w:t>
      </w:r>
      <w:r>
        <w:tab/>
      </w:r>
      <w:r w:rsidRPr="00592A60">
        <w:rPr>
          <w:highlight w:val="yellow"/>
        </w:rPr>
        <w:t>x</w:t>
      </w:r>
      <w:r>
        <w:t>%</w:t>
      </w:r>
    </w:p>
    <w:p w:rsidR="00592A60" w:rsidRDefault="00592A60" w:rsidP="00592A60"/>
    <w:p w:rsidR="00592A60" w:rsidRDefault="00592A60" w:rsidP="00592A60"/>
    <w:p w:rsidR="00D75418" w:rsidRDefault="00D75418" w:rsidP="00592A60">
      <w:pPr>
        <w:rPr>
          <w:b/>
        </w:rPr>
      </w:pPr>
      <w:r>
        <w:rPr>
          <w:b/>
        </w:rPr>
        <w:t>Al b</w:t>
      </w:r>
      <w:r w:rsidRPr="00D75418">
        <w:rPr>
          <w:b/>
        </w:rPr>
        <w:t>ereikte CO</w:t>
      </w:r>
      <w:r w:rsidRPr="00C507FF">
        <w:rPr>
          <w:b/>
          <w:vertAlign w:val="subscript"/>
        </w:rPr>
        <w:t>2</w:t>
      </w:r>
      <w:r w:rsidR="003C119B">
        <w:rPr>
          <w:b/>
        </w:rPr>
        <w:t>-</w:t>
      </w:r>
      <w:r w:rsidRPr="00D75418">
        <w:rPr>
          <w:b/>
        </w:rPr>
        <w:t>redu</w:t>
      </w:r>
      <w:r>
        <w:rPr>
          <w:b/>
        </w:rPr>
        <w:t>c</w:t>
      </w:r>
      <w:r w:rsidRPr="00D75418">
        <w:rPr>
          <w:b/>
        </w:rPr>
        <w:t xml:space="preserve">tie en milieuwinst </w:t>
      </w:r>
      <w:r>
        <w:rPr>
          <w:b/>
        </w:rPr>
        <w:t>sinds 2015</w:t>
      </w:r>
    </w:p>
    <w:p w:rsidR="00D75418" w:rsidRDefault="00D75418" w:rsidP="00592A60">
      <w:r w:rsidRPr="00D75418">
        <w:t>De aandacht voor ene</w:t>
      </w:r>
      <w:bookmarkStart w:id="0" w:name="_GoBack"/>
      <w:bookmarkEnd w:id="0"/>
      <w:r w:rsidRPr="00D75418">
        <w:t>rgiebesparing en CO</w:t>
      </w:r>
      <w:r w:rsidRPr="00C507FF">
        <w:rPr>
          <w:vertAlign w:val="subscript"/>
        </w:rPr>
        <w:t>2</w:t>
      </w:r>
      <w:r w:rsidR="003C119B">
        <w:t>-</w:t>
      </w:r>
      <w:r w:rsidRPr="00D75418">
        <w:t xml:space="preserve">reductie is </w:t>
      </w:r>
      <w:r>
        <w:t xml:space="preserve">voor de organisatie </w:t>
      </w:r>
      <w:r w:rsidRPr="00D75418">
        <w:t xml:space="preserve">niet nieuw. De laatste </w:t>
      </w:r>
      <w:r w:rsidRPr="00D75418">
        <w:rPr>
          <w:highlight w:val="yellow"/>
        </w:rPr>
        <w:t>3-4-5</w:t>
      </w:r>
      <w:r w:rsidRPr="00D75418">
        <w:t xml:space="preserve"> jaar </w:t>
      </w:r>
      <w:r>
        <w:t>zijn vee</w:t>
      </w:r>
      <w:r w:rsidRPr="00D75418">
        <w:t>l</w:t>
      </w:r>
      <w:r>
        <w:t xml:space="preserve"> </w:t>
      </w:r>
      <w:r w:rsidRPr="00D75418">
        <w:t>ma</w:t>
      </w:r>
      <w:r>
        <w:t>a</w:t>
      </w:r>
      <w:r w:rsidRPr="00D75418">
        <w:t>treg</w:t>
      </w:r>
      <w:r>
        <w:t>e</w:t>
      </w:r>
      <w:r w:rsidRPr="00D75418">
        <w:t xml:space="preserve">len getroffen waardoor </w:t>
      </w:r>
      <w:r>
        <w:t>de CO</w:t>
      </w:r>
      <w:r w:rsidRPr="00C507FF">
        <w:rPr>
          <w:vertAlign w:val="subscript"/>
        </w:rPr>
        <w:t>2</w:t>
      </w:r>
      <w:r w:rsidR="003C119B">
        <w:t>-</w:t>
      </w:r>
      <w:r>
        <w:t xml:space="preserve">footprint </w:t>
      </w:r>
      <w:r w:rsidRPr="00D75418">
        <w:t xml:space="preserve">reeds </w:t>
      </w:r>
      <w:r w:rsidRPr="00D75418">
        <w:rPr>
          <w:highlight w:val="yellow"/>
        </w:rPr>
        <w:t>x</w:t>
      </w:r>
      <w:r w:rsidRPr="00C507FF">
        <w:t>%</w:t>
      </w:r>
      <w:r w:rsidRPr="00D75418">
        <w:t xml:space="preserve"> </w:t>
      </w:r>
      <w:r>
        <w:t xml:space="preserve">geslonken is. Deze routekaart kijkt vooruit en samen met de resultaten sinds 2015 </w:t>
      </w:r>
      <w:r w:rsidR="00532B7F">
        <w:t>is de CO</w:t>
      </w:r>
      <w:r w:rsidR="00532B7F" w:rsidRPr="00C507FF">
        <w:rPr>
          <w:vertAlign w:val="subscript"/>
        </w:rPr>
        <w:t>2</w:t>
      </w:r>
      <w:r w:rsidR="00532B7F">
        <w:t>-</w:t>
      </w:r>
      <w:r>
        <w:t xml:space="preserve">reductie in 2030 circa </w:t>
      </w:r>
      <w:r w:rsidRPr="00532B7F">
        <w:rPr>
          <w:highlight w:val="yellow"/>
        </w:rPr>
        <w:t>x</w:t>
      </w:r>
      <w:r>
        <w:t>%</w:t>
      </w:r>
    </w:p>
    <w:p w:rsidR="00D75418" w:rsidRDefault="00D75418" w:rsidP="00592A60"/>
    <w:p w:rsidR="00C17DCA" w:rsidRDefault="00C17DCA" w:rsidP="00592A60"/>
    <w:p w:rsidR="00C17DCA" w:rsidRDefault="00C17DCA" w:rsidP="00592A60"/>
    <w:p w:rsidR="00C17DCA" w:rsidRDefault="00C17DCA" w:rsidP="00592A60"/>
    <w:p w:rsidR="00D75418" w:rsidRPr="00D75418" w:rsidRDefault="00532B7F" w:rsidP="00592A60">
      <w:pPr>
        <w:rPr>
          <w:b/>
        </w:rPr>
      </w:pPr>
      <w:r>
        <w:rPr>
          <w:b/>
        </w:rPr>
        <w:lastRenderedPageBreak/>
        <w:t>Analyse CO</w:t>
      </w:r>
      <w:r w:rsidRPr="00C507FF">
        <w:rPr>
          <w:b/>
          <w:vertAlign w:val="subscript"/>
        </w:rPr>
        <w:t>2</w:t>
      </w:r>
      <w:r>
        <w:rPr>
          <w:b/>
        </w:rPr>
        <w:t>-</w:t>
      </w:r>
      <w:r w:rsidR="00D75418" w:rsidRPr="00D75418">
        <w:rPr>
          <w:b/>
        </w:rPr>
        <w:t>redu</w:t>
      </w:r>
      <w:r w:rsidR="00D75418">
        <w:rPr>
          <w:b/>
        </w:rPr>
        <w:t>c</w:t>
      </w:r>
      <w:r w:rsidR="00D75418" w:rsidRPr="00D75418">
        <w:rPr>
          <w:b/>
        </w:rPr>
        <w:t>tie</w:t>
      </w:r>
    </w:p>
    <w:p w:rsidR="00D75418" w:rsidRPr="00D75418" w:rsidRDefault="00532B7F" w:rsidP="00592A60">
      <w:r>
        <w:t>De geraamde totale CO</w:t>
      </w:r>
      <w:r w:rsidRPr="00C507FF">
        <w:rPr>
          <w:vertAlign w:val="subscript"/>
        </w:rPr>
        <w:t>2</w:t>
      </w:r>
      <w:r>
        <w:t>-</w:t>
      </w:r>
      <w:r w:rsidR="00D75418">
        <w:t xml:space="preserve">reductie </w:t>
      </w:r>
      <w:r w:rsidR="00C17DCA">
        <w:t>voor</w:t>
      </w:r>
      <w:r w:rsidR="00D75418">
        <w:t xml:space="preserve"> de periode 2018-2030 is </w:t>
      </w:r>
      <w:r w:rsidR="00D75418" w:rsidRPr="00C17DCA">
        <w:rPr>
          <w:highlight w:val="yellow"/>
        </w:rPr>
        <w:t>meer/minder</w:t>
      </w:r>
      <w:r w:rsidR="00D75418">
        <w:t xml:space="preserve"> dan 50%. De oorzaak is gelegen in </w:t>
      </w:r>
      <w:r w:rsidR="00D75418" w:rsidRPr="00D75418">
        <w:rPr>
          <w:highlight w:val="yellow"/>
        </w:rPr>
        <w:t>……………….</w:t>
      </w:r>
      <w:r w:rsidR="00D75418">
        <w:rPr>
          <w:highlight w:val="yellow"/>
        </w:rPr>
        <w:t>(bijvoorbeeld veel of recente nieuwbouw waardoor minder te besparen is of veel renovatieprojecten die juiste grote slag in CO</w:t>
      </w:r>
      <w:r w:rsidR="00D75418" w:rsidRPr="00C507FF">
        <w:rPr>
          <w:highlight w:val="yellow"/>
          <w:vertAlign w:val="subscript"/>
        </w:rPr>
        <w:t>2</w:t>
      </w:r>
      <w:r w:rsidR="00EE2B4D">
        <w:rPr>
          <w:highlight w:val="yellow"/>
        </w:rPr>
        <w:t>-</w:t>
      </w:r>
      <w:r w:rsidR="00D75418">
        <w:rPr>
          <w:highlight w:val="yellow"/>
        </w:rPr>
        <w:t xml:space="preserve">reductie mogelijk maken </w:t>
      </w:r>
      <w:r w:rsidR="00D75418" w:rsidRPr="00D75418">
        <w:rPr>
          <w:highlight w:val="yellow"/>
        </w:rPr>
        <w:t>.</w:t>
      </w:r>
      <w:r w:rsidR="00D75418">
        <w:t xml:space="preserve"> </w:t>
      </w:r>
    </w:p>
    <w:p w:rsidR="00592A60" w:rsidRDefault="00592A60" w:rsidP="00592A60"/>
    <w:p w:rsidR="00592A60" w:rsidRPr="00592A60" w:rsidRDefault="00592A60" w:rsidP="00592A60">
      <w:pPr>
        <w:rPr>
          <w:b/>
        </w:rPr>
      </w:pPr>
      <w:r w:rsidRPr="00592A60">
        <w:rPr>
          <w:b/>
        </w:rPr>
        <w:t>Organisatie</w:t>
      </w:r>
    </w:p>
    <w:p w:rsidR="009D006B" w:rsidRDefault="00592A60" w:rsidP="00592A60">
      <w:r>
        <w:t xml:space="preserve">Het opstellen van de routekaart en uitvoeren van het werk is belegd bij de </w:t>
      </w:r>
      <w:r w:rsidRPr="00AF6500">
        <w:rPr>
          <w:highlight w:val="yellow"/>
        </w:rPr>
        <w:t>afdeling vastgoed</w:t>
      </w:r>
      <w:r>
        <w:t>.</w:t>
      </w:r>
    </w:p>
    <w:p w:rsidR="00592A60" w:rsidRDefault="009D006B" w:rsidP="00592A60">
      <w:r>
        <w:t xml:space="preserve">De afdeling verzorgt reeds het energiemonitoren en de koppeling met doelmatig beheer en onderhoud. </w:t>
      </w:r>
      <w:r w:rsidR="00592A60" w:rsidRPr="00AF6500">
        <w:rPr>
          <w:highlight w:val="yellow"/>
        </w:rPr>
        <w:t>Het bestuur en management</w:t>
      </w:r>
      <w:r w:rsidR="00AF6500" w:rsidRPr="00AF6500">
        <w:rPr>
          <w:highlight w:val="yellow"/>
        </w:rPr>
        <w:t>team</w:t>
      </w:r>
      <w:r w:rsidR="00592A60">
        <w:t xml:space="preserve"> hebben de uitkomsten voor de routekaart 2020-2030-2050 </w:t>
      </w:r>
      <w:r>
        <w:t xml:space="preserve">met de afdeling </w:t>
      </w:r>
      <w:r w:rsidR="00592A60">
        <w:t xml:space="preserve">besproken en ondersteunen de voorgestelde </w:t>
      </w:r>
      <w:r w:rsidR="00AF6500">
        <w:t>organisatie</w:t>
      </w:r>
      <w:r w:rsidR="003C119B">
        <w:t>-</w:t>
      </w:r>
      <w:r w:rsidR="00592A60">
        <w:t>aanpak binnen de gep</w:t>
      </w:r>
      <w:r w:rsidR="00532B7F">
        <w:t>rogno</w:t>
      </w:r>
      <w:r w:rsidR="003C119B">
        <w:t>s</w:t>
      </w:r>
      <w:r w:rsidR="00532B7F">
        <w:t>ti</w:t>
      </w:r>
      <w:r w:rsidR="003C119B">
        <w:t>c</w:t>
      </w:r>
      <w:r w:rsidR="00532B7F">
        <w:t>eerde kosten en baten.</w:t>
      </w:r>
    </w:p>
    <w:p w:rsidR="00592A60" w:rsidRDefault="00592A60" w:rsidP="00592A60"/>
    <w:p w:rsidR="00592A60" w:rsidRDefault="00365392" w:rsidP="00592A60">
      <w:r>
        <w:t>Het aanpassen van</w:t>
      </w:r>
      <w:r w:rsidR="00592A60">
        <w:t xml:space="preserve"> </w:t>
      </w:r>
      <w:r>
        <w:t xml:space="preserve">de </w:t>
      </w:r>
      <w:proofErr w:type="spellStart"/>
      <w:r>
        <w:t>MJOP’s</w:t>
      </w:r>
      <w:proofErr w:type="spellEnd"/>
      <w:r w:rsidR="00592A60">
        <w:t xml:space="preserve"> </w:t>
      </w:r>
      <w:r>
        <w:t xml:space="preserve">tot </w:t>
      </w:r>
      <w:r w:rsidR="00592A60">
        <w:t>2030</w:t>
      </w:r>
      <w:r w:rsidR="009D006B">
        <w:t xml:space="preserve">/2050 </w:t>
      </w:r>
      <w:r>
        <w:t>wordt</w:t>
      </w:r>
      <w:r w:rsidR="00592A60">
        <w:t xml:space="preserve"> in fasen opgepakt en </w:t>
      </w:r>
      <w:r>
        <w:t xml:space="preserve">is </w:t>
      </w:r>
      <w:r w:rsidR="00592A60">
        <w:t xml:space="preserve">in </w:t>
      </w:r>
      <w:r w:rsidR="00592A60" w:rsidRPr="00592A60">
        <w:rPr>
          <w:highlight w:val="yellow"/>
        </w:rPr>
        <w:t>2022</w:t>
      </w:r>
      <w:r w:rsidR="00592A60">
        <w:t xml:space="preserve"> gereed.</w:t>
      </w:r>
    </w:p>
    <w:p w:rsidR="00592A60" w:rsidRDefault="00592A60" w:rsidP="00592A60"/>
    <w:p w:rsidR="00592A60" w:rsidRPr="00775E5C" w:rsidRDefault="00775E5C" w:rsidP="00592A60">
      <w:pPr>
        <w:rPr>
          <w:b/>
        </w:rPr>
      </w:pPr>
      <w:r w:rsidRPr="00775E5C">
        <w:rPr>
          <w:b/>
        </w:rPr>
        <w:t xml:space="preserve">Aansluiting bij </w:t>
      </w:r>
      <w:r w:rsidR="00AB7129">
        <w:rPr>
          <w:b/>
        </w:rPr>
        <w:t xml:space="preserve">de </w:t>
      </w:r>
      <w:r w:rsidRPr="00775E5C">
        <w:rPr>
          <w:b/>
        </w:rPr>
        <w:t>wetg</w:t>
      </w:r>
      <w:r w:rsidR="00532B7F">
        <w:rPr>
          <w:b/>
        </w:rPr>
        <w:t>eving en Milieuthermometer zorg</w:t>
      </w:r>
    </w:p>
    <w:p w:rsidR="00AF6500" w:rsidRDefault="00AB7129" w:rsidP="00592A60">
      <w:r>
        <w:t>Met d</w:t>
      </w:r>
      <w:r w:rsidR="0038021D">
        <w:t xml:space="preserve">eze </w:t>
      </w:r>
      <w:r w:rsidR="00775E5C">
        <w:t xml:space="preserve">routekaart </w:t>
      </w:r>
      <w:r w:rsidR="0038021D">
        <w:t xml:space="preserve">geeft </w:t>
      </w:r>
      <w:r>
        <w:t xml:space="preserve">de </w:t>
      </w:r>
      <w:r w:rsidRPr="00AB7129">
        <w:rPr>
          <w:highlight w:val="yellow"/>
        </w:rPr>
        <w:t>organis</w:t>
      </w:r>
      <w:r>
        <w:rPr>
          <w:highlight w:val="yellow"/>
        </w:rPr>
        <w:t>a</w:t>
      </w:r>
      <w:r w:rsidRPr="00AB7129">
        <w:rPr>
          <w:highlight w:val="yellow"/>
        </w:rPr>
        <w:t>tie X</w:t>
      </w:r>
      <w:r>
        <w:t xml:space="preserve"> </w:t>
      </w:r>
      <w:r w:rsidR="0038021D">
        <w:t xml:space="preserve">tevens </w:t>
      </w:r>
      <w:r w:rsidR="00775E5C">
        <w:t xml:space="preserve">invulling aan criteria </w:t>
      </w:r>
      <w:r>
        <w:t xml:space="preserve">van de </w:t>
      </w:r>
      <w:r w:rsidR="00775E5C">
        <w:t xml:space="preserve">Milieuthermometer </w:t>
      </w:r>
      <w:r w:rsidR="0038021D">
        <w:t xml:space="preserve">Zorg </w:t>
      </w:r>
      <w:r w:rsidR="00775E5C">
        <w:t xml:space="preserve">en </w:t>
      </w:r>
      <w:r>
        <w:t xml:space="preserve">tevens een </w:t>
      </w:r>
      <w:r w:rsidR="0038021D">
        <w:t xml:space="preserve">belangrijk deel van </w:t>
      </w:r>
      <w:r>
        <w:t xml:space="preserve">de </w:t>
      </w:r>
      <w:r w:rsidR="0038021D">
        <w:t>EED-energiewetgeving.</w:t>
      </w:r>
    </w:p>
    <w:p w:rsidR="00775E5C" w:rsidRDefault="00775E5C" w:rsidP="00592A60"/>
    <w:p w:rsidR="00D75418" w:rsidRDefault="00D75418" w:rsidP="00592A60"/>
    <w:p w:rsidR="00592A60" w:rsidRDefault="00592A60" w:rsidP="00592A60">
      <w:pPr>
        <w:rPr>
          <w:b/>
        </w:rPr>
      </w:pPr>
      <w:r w:rsidRPr="00592A60">
        <w:rPr>
          <w:b/>
        </w:rPr>
        <w:t>Bi</w:t>
      </w:r>
      <w:r>
        <w:rPr>
          <w:b/>
        </w:rPr>
        <w:t>j</w:t>
      </w:r>
      <w:r w:rsidRPr="00592A60">
        <w:rPr>
          <w:b/>
        </w:rPr>
        <w:t>lage</w:t>
      </w:r>
      <w:r>
        <w:rPr>
          <w:b/>
        </w:rPr>
        <w:t xml:space="preserve">: </w:t>
      </w:r>
      <w:r w:rsidR="009D006B">
        <w:rPr>
          <w:b/>
        </w:rPr>
        <w:t>organisatie</w:t>
      </w:r>
      <w:r>
        <w:rPr>
          <w:b/>
        </w:rPr>
        <w:t>dashboard CO</w:t>
      </w:r>
      <w:r w:rsidRPr="00C507FF">
        <w:rPr>
          <w:b/>
          <w:vertAlign w:val="subscript"/>
        </w:rPr>
        <w:t>2</w:t>
      </w:r>
      <w:r w:rsidR="00EE2B4D">
        <w:rPr>
          <w:b/>
        </w:rPr>
        <w:t>-</w:t>
      </w:r>
      <w:r>
        <w:rPr>
          <w:b/>
        </w:rPr>
        <w:t xml:space="preserve">reductietool </w:t>
      </w:r>
      <w:r w:rsidR="009D006B">
        <w:rPr>
          <w:b/>
        </w:rPr>
        <w:t>en gebouw-dashboarden</w:t>
      </w:r>
    </w:p>
    <w:p w:rsidR="00592A60" w:rsidRPr="00592A60" w:rsidRDefault="00592A60" w:rsidP="00592A60">
      <w:pPr>
        <w:rPr>
          <w:b/>
        </w:rPr>
      </w:pPr>
    </w:p>
    <w:p w:rsidR="00592A60" w:rsidRDefault="00592A60" w:rsidP="00592A60"/>
    <w:p w:rsidR="00592A60" w:rsidRDefault="00592A60" w:rsidP="00592A60"/>
    <w:sectPr w:rsidR="00592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701" w:bottom="1701" w:left="1701" w:header="10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79C" w:rsidRDefault="00CD379C">
      <w:r>
        <w:separator/>
      </w:r>
    </w:p>
  </w:endnote>
  <w:endnote w:type="continuationSeparator" w:id="0">
    <w:p w:rsidR="00CD379C" w:rsidRDefault="00CD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3A" w:rsidRDefault="00023B3A">
    <w:pPr>
      <w:pStyle w:val="Voettekst"/>
      <w:framePr w:wrap="around" w:vAnchor="text" w:hAnchor="margin" w:xAlign="outside" w:y="1"/>
      <w:rPr>
        <w:rStyle w:val="Paginanummer"/>
        <w:i/>
      </w:rPr>
    </w:pPr>
    <w:r>
      <w:rPr>
        <w:rStyle w:val="Paginanummer"/>
        <w:i/>
      </w:rPr>
      <w:fldChar w:fldCharType="begin"/>
    </w:r>
    <w:r>
      <w:rPr>
        <w:rStyle w:val="Paginanummer"/>
        <w:i/>
      </w:rPr>
      <w:instrText xml:space="preserve">PAGE  </w:instrText>
    </w:r>
    <w:r>
      <w:rPr>
        <w:rStyle w:val="Paginanummer"/>
        <w:i/>
      </w:rPr>
      <w:fldChar w:fldCharType="separate"/>
    </w:r>
    <w:r w:rsidR="00532B7F">
      <w:rPr>
        <w:rStyle w:val="Paginanummer"/>
        <w:i/>
        <w:noProof/>
      </w:rPr>
      <w:t>2</w:t>
    </w:r>
    <w:r>
      <w:rPr>
        <w:rStyle w:val="Paginanummer"/>
        <w:i/>
      </w:rPr>
      <w:fldChar w:fldCharType="end"/>
    </w:r>
  </w:p>
  <w:p w:rsidR="00023B3A" w:rsidRDefault="00023B3A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3A" w:rsidRDefault="00023B3A">
    <w:pPr>
      <w:pStyle w:val="Voettekst"/>
      <w:framePr w:wrap="around" w:vAnchor="text" w:hAnchor="margin" w:xAlign="outside" w:y="1"/>
      <w:rPr>
        <w:rStyle w:val="Paginanummer"/>
        <w:i/>
      </w:rPr>
    </w:pPr>
    <w:r>
      <w:rPr>
        <w:rStyle w:val="Paginanummer"/>
        <w:i/>
      </w:rPr>
      <w:fldChar w:fldCharType="begin"/>
    </w:r>
    <w:r>
      <w:rPr>
        <w:rStyle w:val="Paginanummer"/>
        <w:i/>
      </w:rPr>
      <w:instrText xml:space="preserve">PAGE  </w:instrText>
    </w:r>
    <w:r>
      <w:rPr>
        <w:rStyle w:val="Paginanummer"/>
        <w:i/>
      </w:rPr>
      <w:fldChar w:fldCharType="separate"/>
    </w:r>
    <w:r w:rsidR="00532B7F">
      <w:rPr>
        <w:rStyle w:val="Paginanummer"/>
        <w:i/>
        <w:noProof/>
      </w:rPr>
      <w:t>3</w:t>
    </w:r>
    <w:r>
      <w:rPr>
        <w:rStyle w:val="Paginanummer"/>
        <w:i/>
      </w:rPr>
      <w:fldChar w:fldCharType="end"/>
    </w:r>
  </w:p>
  <w:p w:rsidR="00023B3A" w:rsidRDefault="00023B3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418" w:rsidRDefault="00D754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79C" w:rsidRDefault="00CD379C">
      <w:r>
        <w:separator/>
      </w:r>
    </w:p>
  </w:footnote>
  <w:footnote w:type="continuationSeparator" w:id="0">
    <w:p w:rsidR="00CD379C" w:rsidRDefault="00CD3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3A" w:rsidRDefault="00023B3A" w:rsidP="00592A60">
    <w:pPr>
      <w:pStyle w:val="Koptekst"/>
    </w:pPr>
    <w:r>
      <w:t>Stimular/EVZ</w:t>
    </w:r>
    <w:r>
      <w:tab/>
    </w:r>
    <w:r>
      <w:tab/>
    </w:r>
    <w:r>
      <w:rPr>
        <w:noProof/>
      </w:rPr>
      <w:drawing>
        <wp:inline distT="0" distB="0" distL="0" distR="0" wp14:anchorId="6FDFE165" wp14:editId="7AD6E5E2">
          <wp:extent cx="2804160" cy="42207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1117-logo-MPZ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841" cy="421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3B3A" w:rsidRDefault="00023B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3A" w:rsidRDefault="00023B3A">
    <w:pPr>
      <w:pStyle w:val="Koptekst"/>
    </w:pPr>
    <w:r>
      <w:t>Stimular/</w:t>
    </w:r>
    <w:r w:rsidR="00D75418">
      <w:t xml:space="preserve">MPZ/ </w:t>
    </w:r>
    <w:r>
      <w:t>EVZ</w:t>
    </w:r>
    <w:r>
      <w:tab/>
    </w:r>
    <w:r>
      <w:tab/>
    </w:r>
    <w:r>
      <w:rPr>
        <w:noProof/>
      </w:rPr>
      <w:drawing>
        <wp:inline distT="0" distB="0" distL="0" distR="0" wp14:anchorId="4F0AF482" wp14:editId="725303A1">
          <wp:extent cx="2804160" cy="422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1117-logo-MPZ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841" cy="421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418" w:rsidRDefault="00D7541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EAEBBBC"/>
    <w:lvl w:ilvl="0">
      <w:start w:val="1"/>
      <w:numFmt w:val="lowerLetter"/>
      <w:pStyle w:val="Lijstnummering4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1" w15:restartNumberingAfterBreak="0">
    <w:nsid w:val="FFFFFF7E"/>
    <w:multiLevelType w:val="singleLevel"/>
    <w:tmpl w:val="575CBE40"/>
    <w:lvl w:ilvl="0">
      <w:start w:val="1"/>
      <w:numFmt w:val="decimal"/>
      <w:pStyle w:val="Lijstnummering3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2" w15:restartNumberingAfterBreak="0">
    <w:nsid w:val="FFFFFF7F"/>
    <w:multiLevelType w:val="singleLevel"/>
    <w:tmpl w:val="296A2F0A"/>
    <w:lvl w:ilvl="0">
      <w:start w:val="1"/>
      <w:numFmt w:val="lowerLetter"/>
      <w:pStyle w:val="Lijstnummering2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3" w15:restartNumberingAfterBreak="0">
    <w:nsid w:val="FFFFFF88"/>
    <w:multiLevelType w:val="singleLevel"/>
    <w:tmpl w:val="2C3C6476"/>
    <w:lvl w:ilvl="0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4" w15:restartNumberingAfterBreak="0">
    <w:nsid w:val="01EE4384"/>
    <w:multiLevelType w:val="singleLevel"/>
    <w:tmpl w:val="D11495A2"/>
    <w:lvl w:ilvl="0">
      <w:start w:val="1"/>
      <w:numFmt w:val="bullet"/>
      <w:pStyle w:val="Lijstopsomteken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5" w15:restartNumberingAfterBreak="0">
    <w:nsid w:val="08AD1149"/>
    <w:multiLevelType w:val="hybridMultilevel"/>
    <w:tmpl w:val="5336D6C4"/>
    <w:lvl w:ilvl="0" w:tplc="BA96C2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72D6"/>
    <w:multiLevelType w:val="multilevel"/>
    <w:tmpl w:val="B72CCB5A"/>
    <w:lvl w:ilvl="0">
      <w:start w:val="1"/>
      <w:numFmt w:val="decimal"/>
      <w:pStyle w:val="Kop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415049"/>
    <w:multiLevelType w:val="hybridMultilevel"/>
    <w:tmpl w:val="961ADD8E"/>
    <w:lvl w:ilvl="0" w:tplc="A53A55DE">
      <w:start w:val="205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BCE"/>
    <w:rsid w:val="00004A81"/>
    <w:rsid w:val="00023B3A"/>
    <w:rsid w:val="00092804"/>
    <w:rsid w:val="001F434F"/>
    <w:rsid w:val="00303DEB"/>
    <w:rsid w:val="003366CF"/>
    <w:rsid w:val="00365392"/>
    <w:rsid w:val="00374967"/>
    <w:rsid w:val="0038021D"/>
    <w:rsid w:val="00381A0F"/>
    <w:rsid w:val="003C119B"/>
    <w:rsid w:val="003C3A10"/>
    <w:rsid w:val="00424B39"/>
    <w:rsid w:val="0049567F"/>
    <w:rsid w:val="004A6EB0"/>
    <w:rsid w:val="004B2289"/>
    <w:rsid w:val="004B7116"/>
    <w:rsid w:val="004D324F"/>
    <w:rsid w:val="004F6BF5"/>
    <w:rsid w:val="00532B7F"/>
    <w:rsid w:val="00592A60"/>
    <w:rsid w:val="00594823"/>
    <w:rsid w:val="005A6FD3"/>
    <w:rsid w:val="006059DA"/>
    <w:rsid w:val="00642E16"/>
    <w:rsid w:val="0072513C"/>
    <w:rsid w:val="007455E4"/>
    <w:rsid w:val="00775E5C"/>
    <w:rsid w:val="007D4BCE"/>
    <w:rsid w:val="00855B5A"/>
    <w:rsid w:val="008E2CFA"/>
    <w:rsid w:val="008E6324"/>
    <w:rsid w:val="008E68E8"/>
    <w:rsid w:val="0090524A"/>
    <w:rsid w:val="00964F7F"/>
    <w:rsid w:val="009D006B"/>
    <w:rsid w:val="009F34BB"/>
    <w:rsid w:val="00A15A8C"/>
    <w:rsid w:val="00A452BA"/>
    <w:rsid w:val="00A601EB"/>
    <w:rsid w:val="00AB7129"/>
    <w:rsid w:val="00AF6500"/>
    <w:rsid w:val="00B11247"/>
    <w:rsid w:val="00B56A89"/>
    <w:rsid w:val="00C17DCA"/>
    <w:rsid w:val="00C326AE"/>
    <w:rsid w:val="00C336C7"/>
    <w:rsid w:val="00C507FF"/>
    <w:rsid w:val="00C95793"/>
    <w:rsid w:val="00CC10AC"/>
    <w:rsid w:val="00CD379C"/>
    <w:rsid w:val="00CD3AD0"/>
    <w:rsid w:val="00D147C1"/>
    <w:rsid w:val="00D75418"/>
    <w:rsid w:val="00DA63B9"/>
    <w:rsid w:val="00DD16A9"/>
    <w:rsid w:val="00E154E2"/>
    <w:rsid w:val="00EE2B4D"/>
    <w:rsid w:val="00EE6A16"/>
    <w:rsid w:val="00EF3E44"/>
    <w:rsid w:val="00F82212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CC2B6A"/>
  <w15:docId w15:val="{CBB130EB-6D94-4264-AB87-CDDD1AC5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366CF"/>
    <w:pPr>
      <w:tabs>
        <w:tab w:val="left" w:pos="907"/>
      </w:tabs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keepLines/>
      <w:widowControl w:val="0"/>
      <w:numPr>
        <w:numId w:val="1"/>
      </w:numPr>
      <w:spacing w:after="240"/>
      <w:outlineLvl w:val="0"/>
    </w:pPr>
    <w:rPr>
      <w:b/>
      <w:caps/>
      <w:spacing w:val="80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after="180"/>
      <w:outlineLvl w:val="1"/>
    </w:pPr>
    <w:rPr>
      <w:b/>
      <w:caps/>
      <w:spacing w:val="6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tabs>
        <w:tab w:val="clear" w:pos="1440"/>
      </w:tabs>
      <w:spacing w:after="120"/>
      <w:outlineLvl w:val="2"/>
    </w:pPr>
    <w:rPr>
      <w:b/>
      <w:i/>
      <w:spacing w:val="40"/>
    </w:rPr>
  </w:style>
  <w:style w:type="paragraph" w:styleId="Kop4">
    <w:name w:val="heading 4"/>
    <w:basedOn w:val="Standaard"/>
    <w:next w:val="Standaard"/>
    <w:qFormat/>
    <w:pPr>
      <w:keepNext/>
      <w:spacing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</w:rPr>
  </w:style>
  <w:style w:type="paragraph" w:styleId="Kop6">
    <w:name w:val="heading 6"/>
    <w:basedOn w:val="Standaard"/>
    <w:next w:val="Standaard"/>
    <w:qFormat/>
    <w:pPr>
      <w:keepNext/>
      <w:widowControl w:val="0"/>
      <w:outlineLvl w:val="5"/>
    </w:pPr>
    <w:rPr>
      <w:snapToGrid w:val="0"/>
    </w:rPr>
  </w:style>
  <w:style w:type="paragraph" w:styleId="Kop7">
    <w:name w:val="heading 7"/>
    <w:basedOn w:val="Standaard"/>
    <w:next w:val="Standaard"/>
    <w:qFormat/>
    <w:pPr>
      <w:keepNext/>
      <w:widowControl w:val="0"/>
      <w:outlineLvl w:val="6"/>
    </w:pPr>
    <w:rPr>
      <w:snapToGrid w:val="0"/>
    </w:rPr>
  </w:style>
  <w:style w:type="paragraph" w:styleId="Kop8">
    <w:name w:val="heading 8"/>
    <w:basedOn w:val="Standaard"/>
    <w:next w:val="Standaard"/>
    <w:qFormat/>
    <w:pPr>
      <w:keepNext/>
      <w:widowControl w:val="0"/>
      <w:outlineLvl w:val="7"/>
    </w:pPr>
    <w:rPr>
      <w:snapToGrid w:val="0"/>
    </w:rPr>
  </w:style>
  <w:style w:type="paragraph" w:styleId="Kop9">
    <w:name w:val="heading 9"/>
    <w:basedOn w:val="Standaard"/>
    <w:next w:val="Standaard"/>
    <w:qFormat/>
    <w:pPr>
      <w:keepNext/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right" w:pos="8505"/>
      </w:tabs>
      <w:spacing w:before="240"/>
      <w:ind w:left="454" w:hanging="454"/>
    </w:pPr>
    <w:rPr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907"/>
        <w:tab w:val="right" w:pos="8505"/>
      </w:tabs>
      <w:ind w:firstLine="454"/>
    </w:pPr>
    <w:rPr>
      <w:noProof/>
    </w:rPr>
  </w:style>
  <w:style w:type="paragraph" w:styleId="Voettekst">
    <w:name w:val="footer"/>
    <w:basedOn w:val="Standaard"/>
    <w:pPr>
      <w:tabs>
        <w:tab w:val="clear" w:pos="907"/>
        <w:tab w:val="center" w:pos="4253"/>
        <w:tab w:val="right" w:pos="8505"/>
      </w:tabs>
      <w:ind w:right="-1"/>
      <w:jc w:val="both"/>
    </w:pPr>
    <w:rPr>
      <w:i/>
      <w:sz w:val="16"/>
    </w:rPr>
  </w:style>
  <w:style w:type="paragraph" w:customStyle="1" w:styleId="Kopbijlage">
    <w:name w:val="Kop bijlage"/>
    <w:basedOn w:val="Kop1"/>
    <w:next w:val="Standaard"/>
    <w:pPr>
      <w:numPr>
        <w:numId w:val="0"/>
      </w:numPr>
      <w:tabs>
        <w:tab w:val="right" w:pos="8505"/>
      </w:tabs>
    </w:pPr>
  </w:style>
  <w:style w:type="paragraph" w:styleId="Koptekst">
    <w:name w:val="header"/>
    <w:basedOn w:val="Standaard"/>
    <w:pPr>
      <w:tabs>
        <w:tab w:val="clear" w:pos="907"/>
        <w:tab w:val="center" w:pos="4253"/>
        <w:tab w:val="right" w:pos="8505"/>
      </w:tabs>
    </w:pPr>
    <w:rPr>
      <w:i/>
      <w:sz w:val="16"/>
    </w:rPr>
  </w:style>
  <w:style w:type="paragraph" w:styleId="Lijstopsomteken">
    <w:name w:val="List Bullet"/>
    <w:basedOn w:val="Standaard"/>
    <w:pPr>
      <w:numPr>
        <w:numId w:val="6"/>
      </w:numPr>
      <w:tabs>
        <w:tab w:val="clear" w:pos="907"/>
      </w:tabs>
    </w:pPr>
  </w:style>
  <w:style w:type="paragraph" w:styleId="Lijstnummering">
    <w:name w:val="List Number"/>
    <w:basedOn w:val="Standaard"/>
    <w:pPr>
      <w:numPr>
        <w:numId w:val="2"/>
      </w:numPr>
      <w:tabs>
        <w:tab w:val="clear" w:pos="720"/>
        <w:tab w:val="clear" w:pos="907"/>
      </w:tabs>
    </w:pPr>
  </w:style>
  <w:style w:type="paragraph" w:styleId="Lijstnummering2">
    <w:name w:val="List Number 2"/>
    <w:basedOn w:val="Standaard"/>
    <w:pPr>
      <w:numPr>
        <w:numId w:val="3"/>
      </w:numPr>
      <w:tabs>
        <w:tab w:val="clear" w:pos="720"/>
        <w:tab w:val="clear" w:pos="907"/>
      </w:tabs>
    </w:pPr>
  </w:style>
  <w:style w:type="paragraph" w:styleId="Lijstnummering3">
    <w:name w:val="List Number 3"/>
    <w:basedOn w:val="Standaard"/>
    <w:next w:val="Lijstvoortzetting"/>
    <w:pPr>
      <w:numPr>
        <w:numId w:val="4"/>
      </w:numPr>
      <w:tabs>
        <w:tab w:val="clear" w:pos="720"/>
        <w:tab w:val="clear" w:pos="907"/>
      </w:tabs>
    </w:pPr>
    <w:rPr>
      <w:b/>
    </w:rPr>
  </w:style>
  <w:style w:type="paragraph" w:styleId="Lijstvoortzetting">
    <w:name w:val="List Continue"/>
    <w:basedOn w:val="Lijstnummering3"/>
    <w:pPr>
      <w:numPr>
        <w:numId w:val="0"/>
      </w:numPr>
      <w:ind w:left="425"/>
    </w:pPr>
    <w:rPr>
      <w:b w:val="0"/>
    </w:rPr>
  </w:style>
  <w:style w:type="character" w:styleId="Paginanummer">
    <w:name w:val="page number"/>
    <w:basedOn w:val="Standaardalinea-lettertype"/>
    <w:rPr>
      <w:rFonts w:ascii="Verdana" w:hAnsi="Verdana"/>
      <w:i/>
      <w:sz w:val="16"/>
    </w:rPr>
  </w:style>
  <w:style w:type="paragraph" w:customStyle="1" w:styleId="Tabelkop1">
    <w:name w:val="Tabelkop 1"/>
    <w:basedOn w:val="Standaard"/>
    <w:next w:val="Standaard"/>
    <w:pPr>
      <w:spacing w:before="40"/>
    </w:pPr>
    <w:rPr>
      <w:b/>
      <w:caps/>
      <w:spacing w:val="40"/>
      <w:sz w:val="16"/>
    </w:rPr>
  </w:style>
  <w:style w:type="paragraph" w:customStyle="1" w:styleId="Tabelkop2">
    <w:name w:val="Tabelkop 2"/>
    <w:basedOn w:val="Standaard"/>
    <w:next w:val="Standaard"/>
    <w:pPr>
      <w:spacing w:before="40"/>
    </w:pPr>
    <w:rPr>
      <w:b/>
      <w:caps/>
      <w:spacing w:val="20"/>
      <w:sz w:val="13"/>
    </w:rPr>
  </w:style>
  <w:style w:type="paragraph" w:customStyle="1" w:styleId="Titel1">
    <w:name w:val="Titel 1"/>
    <w:basedOn w:val="Kop1"/>
    <w:next w:val="Standaard"/>
    <w:pPr>
      <w:numPr>
        <w:numId w:val="0"/>
      </w:numPr>
    </w:pPr>
  </w:style>
  <w:style w:type="paragraph" w:customStyle="1" w:styleId="Titel2">
    <w:name w:val="Titel 2"/>
    <w:basedOn w:val="Kop2"/>
    <w:next w:val="Standaard"/>
    <w:pPr>
      <w:numPr>
        <w:ilvl w:val="0"/>
        <w:numId w:val="0"/>
      </w:numPr>
    </w:pPr>
  </w:style>
  <w:style w:type="paragraph" w:customStyle="1" w:styleId="Titel3">
    <w:name w:val="Titel 3"/>
    <w:basedOn w:val="Kop3"/>
    <w:next w:val="Standaard"/>
    <w:pPr>
      <w:numPr>
        <w:ilvl w:val="0"/>
        <w:numId w:val="0"/>
      </w:numPr>
    </w:pPr>
  </w:style>
  <w:style w:type="character" w:styleId="Voetnootmarkering">
    <w:name w:val="footnote reference"/>
    <w:basedOn w:val="Standaardalinea-lettertype"/>
    <w:semiHidden/>
    <w:rPr>
      <w:rFonts w:ascii="Verdana" w:hAnsi="Verdana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142"/>
      </w:tabs>
      <w:ind w:left="142" w:hanging="142"/>
    </w:pPr>
    <w:rPr>
      <w:sz w:val="16"/>
    </w:rPr>
  </w:style>
  <w:style w:type="paragraph" w:styleId="Lijstnummering4">
    <w:name w:val="List Number 4"/>
    <w:basedOn w:val="Lijstnummering3"/>
    <w:next w:val="Lijstvoortzetting"/>
    <w:pPr>
      <w:numPr>
        <w:numId w:val="5"/>
      </w:numPr>
      <w:tabs>
        <w:tab w:val="clear" w:pos="720"/>
      </w:tabs>
    </w:pPr>
  </w:style>
  <w:style w:type="paragraph" w:styleId="Lijstalinea">
    <w:name w:val="List Paragraph"/>
    <w:basedOn w:val="Standaard"/>
    <w:uiPriority w:val="34"/>
    <w:qFormat/>
    <w:rsid w:val="00592A60"/>
    <w:pPr>
      <w:ind w:left="720"/>
      <w:contextualSpacing/>
    </w:pPr>
  </w:style>
  <w:style w:type="table" w:styleId="Tabelraster">
    <w:name w:val="Table Grid"/>
    <w:basedOn w:val="Standaardtabel"/>
    <w:rsid w:val="0059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92A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92A6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C336C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336C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C336C7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336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336C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Stimular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 van Engelen (Stimular)</dc:creator>
  <cp:lastModifiedBy>Lars Luscuere (Stimular)</cp:lastModifiedBy>
  <cp:revision>24</cp:revision>
  <cp:lastPrinted>2020-05-19T08:36:00Z</cp:lastPrinted>
  <dcterms:created xsi:type="dcterms:W3CDTF">2020-05-27T16:18:00Z</dcterms:created>
  <dcterms:modified xsi:type="dcterms:W3CDTF">2020-10-28T09:41:00Z</dcterms:modified>
</cp:coreProperties>
</file>